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5A0E8" w14:textId="02584D33" w:rsidR="008703B5" w:rsidRDefault="00C1787F" w:rsidP="008703B5">
      <w:pPr>
        <w:pStyle w:val="Title"/>
      </w:pPr>
      <w:r>
        <w:t>FARE Lab: Lab-in-the-Field Experiments</w:t>
      </w:r>
    </w:p>
    <w:p w14:paraId="161AB090" w14:textId="78E992B5" w:rsidR="00580F64" w:rsidRPr="00B365C6" w:rsidRDefault="00B365C6" w:rsidP="00386491">
      <w:pPr>
        <w:pStyle w:val="Subtitle"/>
        <w:rPr>
          <w:i w:val="0"/>
          <w:iCs w:val="0"/>
          <w:spacing w:val="0"/>
        </w:rPr>
      </w:pPr>
      <w:r w:rsidRPr="00F93CEB">
        <w:rPr>
          <w:rFonts w:ascii="Calibri" w:hAnsi="Calibri" w:cs="Calibri"/>
          <w:i w:val="0"/>
          <w:iCs w:val="0"/>
          <w:snapToGrid/>
          <w:color w:val="000000"/>
          <w:spacing w:val="0"/>
          <w:sz w:val="22"/>
          <w:szCs w:val="22"/>
          <w:lang w:val="en-CA" w:eastAsia="en-CA"/>
        </w:rPr>
        <w:t>ETHICS-SOP-METHODS_FARE Lab</w:t>
      </w:r>
      <w:r w:rsidRPr="00B365C6">
        <w:rPr>
          <w:rFonts w:ascii="Calibri" w:hAnsi="Calibri" w:cs="Calibri"/>
          <w:i w:val="0"/>
          <w:iCs w:val="0"/>
          <w:snapToGrid/>
          <w:color w:val="000000"/>
          <w:spacing w:val="0"/>
          <w:sz w:val="22"/>
          <w:szCs w:val="22"/>
          <w:lang w:val="en-CA" w:eastAsia="en-CA"/>
        </w:rPr>
        <w:t>-in-the-Field</w:t>
      </w:r>
      <w:r w:rsidRPr="00F93CEB">
        <w:rPr>
          <w:rFonts w:ascii="Calibri" w:hAnsi="Calibri" w:cs="Calibri"/>
          <w:i w:val="0"/>
          <w:iCs w:val="0"/>
          <w:snapToGrid/>
          <w:color w:val="000000"/>
          <w:spacing w:val="0"/>
          <w:sz w:val="22"/>
          <w:szCs w:val="22"/>
          <w:lang w:val="en-CA" w:eastAsia="en-CA"/>
        </w:rPr>
        <w:t xml:space="preserve"> Experiments-03</w:t>
      </w:r>
      <w:r w:rsidRPr="00B365C6">
        <w:rPr>
          <w:rFonts w:ascii="Calibri" w:hAnsi="Calibri" w:cs="Calibri"/>
          <w:i w:val="0"/>
          <w:iCs w:val="0"/>
          <w:snapToGrid/>
          <w:color w:val="000000"/>
          <w:spacing w:val="0"/>
          <w:sz w:val="22"/>
          <w:szCs w:val="22"/>
          <w:lang w:val="en-CA" w:eastAsia="en-CA"/>
        </w:rPr>
        <w:t>1</w:t>
      </w:r>
      <w:r w:rsidR="001B1B61" w:rsidRPr="00B365C6">
        <w:rPr>
          <w:i w:val="0"/>
          <w:iCs w:val="0"/>
          <w:spacing w:val="0"/>
        </w:rPr>
        <w:t xml:space="preserve"> </w:t>
      </w:r>
    </w:p>
    <w:p w14:paraId="18F43458" w14:textId="77777777" w:rsidR="00580F64" w:rsidRDefault="00DD625F" w:rsidP="00746207">
      <w:pPr>
        <w:pStyle w:val="Heading1"/>
      </w:pPr>
      <w:r>
        <w:t>Document Sign-offs</w:t>
      </w:r>
    </w:p>
    <w:tbl>
      <w:tblPr>
        <w:tblStyle w:val="LightShading"/>
        <w:tblW w:w="9648" w:type="dxa"/>
        <w:tblLayout w:type="fixed"/>
        <w:tblLook w:val="04A0" w:firstRow="1" w:lastRow="0" w:firstColumn="1" w:lastColumn="0" w:noHBand="0" w:noVBand="1"/>
        <w:tblDescription w:val="Name, Title, date and signature of the people signing off on the document.  Includes the preparer, reviewer, verifier and approver"/>
      </w:tblPr>
      <w:tblGrid>
        <w:gridCol w:w="1368"/>
        <w:gridCol w:w="3780"/>
        <w:gridCol w:w="4500"/>
      </w:tblGrid>
      <w:tr w:rsidR="00D21535" w14:paraId="71A13726" w14:textId="77777777" w:rsidTr="00D21535">
        <w:trPr>
          <w:cnfStyle w:val="100000000000" w:firstRow="1" w:lastRow="0" w:firstColumn="0" w:lastColumn="0" w:oddVBand="0" w:evenVBand="0" w:oddHBand="0" w:evenHBand="0" w:firstRowFirstColumn="0" w:firstRowLastColumn="0" w:lastRowFirstColumn="0" w:lastRowLastColumn="0"/>
          <w:cantSplit/>
          <w:trHeight w:hRule="exact" w:val="576"/>
          <w:tblHeader/>
        </w:trPr>
        <w:tc>
          <w:tcPr>
            <w:cnfStyle w:val="001000000000" w:firstRow="0" w:lastRow="0" w:firstColumn="1" w:lastColumn="0" w:oddVBand="0" w:evenVBand="0" w:oddHBand="0" w:evenHBand="0" w:firstRowFirstColumn="0" w:firstRowLastColumn="0" w:lastRowFirstColumn="0" w:lastRowLastColumn="0"/>
            <w:tcW w:w="1368" w:type="dxa"/>
            <w:vAlign w:val="center"/>
          </w:tcPr>
          <w:p w14:paraId="6B88D800" w14:textId="77777777" w:rsidR="00D21535" w:rsidRDefault="00D21535" w:rsidP="00BA7948">
            <w:pPr>
              <w:jc w:val="left"/>
            </w:pPr>
          </w:p>
        </w:tc>
        <w:tc>
          <w:tcPr>
            <w:tcW w:w="3780" w:type="dxa"/>
            <w:vAlign w:val="center"/>
          </w:tcPr>
          <w:p w14:paraId="7BD37580" w14:textId="77777777" w:rsidR="00D21535" w:rsidRPr="000136CF" w:rsidRDefault="00D21535" w:rsidP="00C73148">
            <w:pPr>
              <w:cnfStyle w:val="100000000000" w:firstRow="1" w:lastRow="0" w:firstColumn="0" w:lastColumn="0" w:oddVBand="0" w:evenVBand="0" w:oddHBand="0" w:evenHBand="0" w:firstRowFirstColumn="0" w:firstRowLastColumn="0" w:lastRowFirstColumn="0" w:lastRowLastColumn="0"/>
              <w:rPr>
                <w:b w:val="0"/>
              </w:rPr>
            </w:pPr>
            <w:r w:rsidRPr="000136CF">
              <w:t>Name</w:t>
            </w:r>
            <w:r>
              <w:t>/</w:t>
            </w:r>
            <w:r w:rsidRPr="000136CF">
              <w:t xml:space="preserve"> Title</w:t>
            </w:r>
          </w:p>
        </w:tc>
        <w:tc>
          <w:tcPr>
            <w:tcW w:w="4500" w:type="dxa"/>
            <w:vAlign w:val="center"/>
          </w:tcPr>
          <w:p w14:paraId="7A4FB94A" w14:textId="77777777" w:rsidR="00D21535" w:rsidRPr="000136CF" w:rsidRDefault="00D21535" w:rsidP="00C73148">
            <w:pPr>
              <w:cnfStyle w:val="100000000000" w:firstRow="1" w:lastRow="0" w:firstColumn="0" w:lastColumn="0" w:oddVBand="0" w:evenVBand="0" w:oddHBand="0" w:evenHBand="0" w:firstRowFirstColumn="0" w:firstRowLastColumn="0" w:lastRowFirstColumn="0" w:lastRowLastColumn="0"/>
              <w:rPr>
                <w:b w:val="0"/>
              </w:rPr>
            </w:pPr>
            <w:r w:rsidRPr="000136CF">
              <w:t>Date</w:t>
            </w:r>
          </w:p>
        </w:tc>
      </w:tr>
      <w:tr w:rsidR="00D21535" w14:paraId="79A1FC9C" w14:textId="77777777" w:rsidTr="00D21535">
        <w:trPr>
          <w:cnfStyle w:val="000000100000" w:firstRow="0" w:lastRow="0" w:firstColumn="0" w:lastColumn="0" w:oddVBand="0" w:evenVBand="0" w:oddHBand="1" w:evenHBand="0" w:firstRowFirstColumn="0" w:firstRowLastColumn="0" w:lastRowFirstColumn="0" w:lastRowLastColumn="0"/>
          <w:cantSplit/>
          <w:trHeight w:val="1008"/>
        </w:trPr>
        <w:tc>
          <w:tcPr>
            <w:cnfStyle w:val="001000000000" w:firstRow="0" w:lastRow="0" w:firstColumn="1" w:lastColumn="0" w:oddVBand="0" w:evenVBand="0" w:oddHBand="0" w:evenHBand="0" w:firstRowFirstColumn="0" w:firstRowLastColumn="0" w:lastRowFirstColumn="0" w:lastRowLastColumn="0"/>
            <w:tcW w:w="1368" w:type="dxa"/>
            <w:vAlign w:val="center"/>
          </w:tcPr>
          <w:p w14:paraId="50CDADD5" w14:textId="77777777" w:rsidR="00D21535" w:rsidRPr="000136CF" w:rsidRDefault="00D21535" w:rsidP="007E276C">
            <w:pPr>
              <w:rPr>
                <w:b w:val="0"/>
              </w:rPr>
            </w:pPr>
            <w:r w:rsidRPr="000136CF">
              <w:t xml:space="preserve">Prepared </w:t>
            </w:r>
            <w:r>
              <w:t>B</w:t>
            </w:r>
            <w:r w:rsidRPr="000136CF">
              <w:t>y</w:t>
            </w:r>
          </w:p>
        </w:tc>
        <w:tc>
          <w:tcPr>
            <w:tcW w:w="3780" w:type="dxa"/>
            <w:vAlign w:val="center"/>
          </w:tcPr>
          <w:p w14:paraId="7D92961F" w14:textId="02234BEA" w:rsidR="00D21535" w:rsidRDefault="00C1787F" w:rsidP="00BA7948">
            <w:pPr>
              <w:jc w:val="left"/>
              <w:cnfStyle w:val="000000100000" w:firstRow="0" w:lastRow="0" w:firstColumn="0" w:lastColumn="0" w:oddVBand="0" w:evenVBand="0" w:oddHBand="1" w:evenHBand="0" w:firstRowFirstColumn="0" w:firstRowLastColumn="0" w:lastRowFirstColumn="0" w:lastRowLastColumn="0"/>
            </w:pPr>
            <w:r>
              <w:t>Reanna Braeker</w:t>
            </w:r>
            <w:r w:rsidR="00863F25">
              <w:t xml:space="preserve"> and Bonnie Ho </w:t>
            </w:r>
          </w:p>
        </w:tc>
        <w:tc>
          <w:tcPr>
            <w:tcW w:w="4500" w:type="dxa"/>
            <w:vAlign w:val="center"/>
          </w:tcPr>
          <w:p w14:paraId="7B9629FB" w14:textId="267AB1E8" w:rsidR="00D21535" w:rsidRDefault="00F628C3" w:rsidP="00BA7948">
            <w:pPr>
              <w:jc w:val="left"/>
              <w:cnfStyle w:val="000000100000" w:firstRow="0" w:lastRow="0" w:firstColumn="0" w:lastColumn="0" w:oddVBand="0" w:evenVBand="0" w:oddHBand="1" w:evenHBand="0" w:firstRowFirstColumn="0" w:firstRowLastColumn="0" w:lastRowFirstColumn="0" w:lastRowLastColumn="0"/>
            </w:pPr>
            <w:r w:rsidRPr="00F628C3">
              <w:t>July 31st, 2023</w:t>
            </w:r>
          </w:p>
        </w:tc>
      </w:tr>
      <w:tr w:rsidR="00D21535" w14:paraId="6434B6D7" w14:textId="77777777" w:rsidTr="00D21535">
        <w:trPr>
          <w:cantSplit/>
          <w:trHeight w:val="1008"/>
        </w:trPr>
        <w:tc>
          <w:tcPr>
            <w:cnfStyle w:val="001000000000" w:firstRow="0" w:lastRow="0" w:firstColumn="1" w:lastColumn="0" w:oddVBand="0" w:evenVBand="0" w:oddHBand="0" w:evenHBand="0" w:firstRowFirstColumn="0" w:firstRowLastColumn="0" w:lastRowFirstColumn="0" w:lastRowLastColumn="0"/>
            <w:tcW w:w="1368" w:type="dxa"/>
            <w:vAlign w:val="center"/>
          </w:tcPr>
          <w:p w14:paraId="5664DA37" w14:textId="77777777" w:rsidR="00D21535" w:rsidRPr="000136CF" w:rsidRDefault="00D21535" w:rsidP="007E276C">
            <w:pPr>
              <w:rPr>
                <w:b w:val="0"/>
              </w:rPr>
            </w:pPr>
            <w:r w:rsidRPr="000136CF">
              <w:t xml:space="preserve">Reviewed </w:t>
            </w:r>
            <w:r>
              <w:t>B</w:t>
            </w:r>
            <w:r w:rsidRPr="000136CF">
              <w:t>y</w:t>
            </w:r>
          </w:p>
        </w:tc>
        <w:tc>
          <w:tcPr>
            <w:tcW w:w="3780" w:type="dxa"/>
            <w:vAlign w:val="center"/>
          </w:tcPr>
          <w:p w14:paraId="76145F65" w14:textId="77777777" w:rsidR="00D21535" w:rsidRDefault="00D21535" w:rsidP="00BA7948">
            <w:pPr>
              <w:jc w:val="left"/>
              <w:cnfStyle w:val="000000000000" w:firstRow="0" w:lastRow="0" w:firstColumn="0" w:lastColumn="0" w:oddVBand="0" w:evenVBand="0" w:oddHBand="0" w:evenHBand="0" w:firstRowFirstColumn="0" w:firstRowLastColumn="0" w:lastRowFirstColumn="0" w:lastRowLastColumn="0"/>
            </w:pPr>
          </w:p>
        </w:tc>
        <w:tc>
          <w:tcPr>
            <w:tcW w:w="4500" w:type="dxa"/>
            <w:vAlign w:val="center"/>
          </w:tcPr>
          <w:p w14:paraId="069CA9B8" w14:textId="77777777" w:rsidR="00D21535" w:rsidRDefault="00D21535" w:rsidP="00BA7948">
            <w:pPr>
              <w:jc w:val="left"/>
              <w:cnfStyle w:val="000000000000" w:firstRow="0" w:lastRow="0" w:firstColumn="0" w:lastColumn="0" w:oddVBand="0" w:evenVBand="0" w:oddHBand="0" w:evenHBand="0" w:firstRowFirstColumn="0" w:firstRowLastColumn="0" w:lastRowFirstColumn="0" w:lastRowLastColumn="0"/>
            </w:pPr>
          </w:p>
        </w:tc>
      </w:tr>
      <w:tr w:rsidR="00D21535" w14:paraId="45C46794" w14:textId="77777777" w:rsidTr="00D21535">
        <w:trPr>
          <w:cnfStyle w:val="000000100000" w:firstRow="0" w:lastRow="0" w:firstColumn="0" w:lastColumn="0" w:oddVBand="0" w:evenVBand="0" w:oddHBand="1" w:evenHBand="0" w:firstRowFirstColumn="0" w:firstRowLastColumn="0" w:lastRowFirstColumn="0" w:lastRowLastColumn="0"/>
          <w:cantSplit/>
          <w:trHeight w:val="1008"/>
        </w:trPr>
        <w:tc>
          <w:tcPr>
            <w:cnfStyle w:val="001000000000" w:firstRow="0" w:lastRow="0" w:firstColumn="1" w:lastColumn="0" w:oddVBand="0" w:evenVBand="0" w:oddHBand="0" w:evenHBand="0" w:firstRowFirstColumn="0" w:firstRowLastColumn="0" w:lastRowFirstColumn="0" w:lastRowLastColumn="0"/>
            <w:tcW w:w="1368" w:type="dxa"/>
            <w:vAlign w:val="center"/>
          </w:tcPr>
          <w:p w14:paraId="55572F32" w14:textId="77777777" w:rsidR="00D21535" w:rsidRPr="000136CF" w:rsidRDefault="00D21535" w:rsidP="007E276C">
            <w:pPr>
              <w:rPr>
                <w:b w:val="0"/>
              </w:rPr>
            </w:pPr>
            <w:r w:rsidRPr="000136CF">
              <w:t xml:space="preserve">Verified </w:t>
            </w:r>
            <w:r>
              <w:t>B</w:t>
            </w:r>
            <w:r w:rsidRPr="000136CF">
              <w:t>y</w:t>
            </w:r>
          </w:p>
        </w:tc>
        <w:tc>
          <w:tcPr>
            <w:tcW w:w="3780" w:type="dxa"/>
            <w:vAlign w:val="center"/>
          </w:tcPr>
          <w:p w14:paraId="0CBA69E2" w14:textId="77777777" w:rsidR="00D21535" w:rsidRDefault="00D21535" w:rsidP="00BA7948">
            <w:pPr>
              <w:jc w:val="left"/>
              <w:cnfStyle w:val="000000100000" w:firstRow="0" w:lastRow="0" w:firstColumn="0" w:lastColumn="0" w:oddVBand="0" w:evenVBand="0" w:oddHBand="1" w:evenHBand="0" w:firstRowFirstColumn="0" w:firstRowLastColumn="0" w:lastRowFirstColumn="0" w:lastRowLastColumn="0"/>
            </w:pPr>
          </w:p>
        </w:tc>
        <w:tc>
          <w:tcPr>
            <w:tcW w:w="4500" w:type="dxa"/>
            <w:vAlign w:val="center"/>
          </w:tcPr>
          <w:p w14:paraId="667CB8F9" w14:textId="77777777" w:rsidR="00D21535" w:rsidRDefault="00D21535" w:rsidP="00BA7948">
            <w:pPr>
              <w:jc w:val="left"/>
              <w:cnfStyle w:val="000000100000" w:firstRow="0" w:lastRow="0" w:firstColumn="0" w:lastColumn="0" w:oddVBand="0" w:evenVBand="0" w:oddHBand="1" w:evenHBand="0" w:firstRowFirstColumn="0" w:firstRowLastColumn="0" w:lastRowFirstColumn="0" w:lastRowLastColumn="0"/>
            </w:pPr>
          </w:p>
        </w:tc>
      </w:tr>
      <w:tr w:rsidR="00D21535" w14:paraId="1E787117" w14:textId="77777777" w:rsidTr="00D21535">
        <w:trPr>
          <w:cantSplit/>
          <w:trHeight w:val="1008"/>
        </w:trPr>
        <w:tc>
          <w:tcPr>
            <w:cnfStyle w:val="001000000000" w:firstRow="0" w:lastRow="0" w:firstColumn="1" w:lastColumn="0" w:oddVBand="0" w:evenVBand="0" w:oddHBand="0" w:evenHBand="0" w:firstRowFirstColumn="0" w:firstRowLastColumn="0" w:lastRowFirstColumn="0" w:lastRowLastColumn="0"/>
            <w:tcW w:w="1368" w:type="dxa"/>
            <w:vAlign w:val="center"/>
          </w:tcPr>
          <w:p w14:paraId="1AC672FB" w14:textId="77777777" w:rsidR="00D21535" w:rsidRPr="000136CF" w:rsidRDefault="00D21535" w:rsidP="00C73148">
            <w:pPr>
              <w:rPr>
                <w:b w:val="0"/>
              </w:rPr>
            </w:pPr>
            <w:r w:rsidRPr="000136CF">
              <w:t>Approved By</w:t>
            </w:r>
          </w:p>
        </w:tc>
        <w:tc>
          <w:tcPr>
            <w:tcW w:w="3780" w:type="dxa"/>
            <w:vAlign w:val="center"/>
          </w:tcPr>
          <w:p w14:paraId="4A35D555" w14:textId="0C854540" w:rsidR="00D21535" w:rsidRDefault="00B365C6" w:rsidP="00BA7948">
            <w:pPr>
              <w:jc w:val="left"/>
              <w:cnfStyle w:val="000000000000" w:firstRow="0" w:lastRow="0" w:firstColumn="0" w:lastColumn="0" w:oddVBand="0" w:evenVBand="0" w:oddHBand="0" w:evenHBand="0" w:firstRowFirstColumn="0" w:firstRowLastColumn="0" w:lastRowFirstColumn="0" w:lastRowLastColumn="0"/>
            </w:pPr>
            <w:r>
              <w:t>REB-General</w:t>
            </w:r>
          </w:p>
        </w:tc>
        <w:tc>
          <w:tcPr>
            <w:tcW w:w="4500" w:type="dxa"/>
            <w:vAlign w:val="center"/>
          </w:tcPr>
          <w:p w14:paraId="0E460908" w14:textId="37BEC242" w:rsidR="00D21535" w:rsidRDefault="00456D79" w:rsidP="00BA7948">
            <w:pPr>
              <w:jc w:val="left"/>
              <w:cnfStyle w:val="000000000000" w:firstRow="0" w:lastRow="0" w:firstColumn="0" w:lastColumn="0" w:oddVBand="0" w:evenVBand="0" w:oddHBand="0" w:evenHBand="0" w:firstRowFirstColumn="0" w:firstRowLastColumn="0" w:lastRowFirstColumn="0" w:lastRowLastColumn="0"/>
            </w:pPr>
            <w:r>
              <w:t>January 24, 2024</w:t>
            </w:r>
          </w:p>
        </w:tc>
      </w:tr>
    </w:tbl>
    <w:p w14:paraId="0D973109" w14:textId="77777777" w:rsidR="00C14048" w:rsidRDefault="00C14048" w:rsidP="00746207">
      <w:pPr>
        <w:pStyle w:val="Heading1"/>
      </w:pPr>
      <w:bookmarkStart w:id="0" w:name="_Toc253747328"/>
      <w:r>
        <w:t>Current Status</w:t>
      </w:r>
      <w:bookmarkEnd w:id="0"/>
    </w:p>
    <w:p w14:paraId="7C40EA27" w14:textId="3BE140C8" w:rsidR="00C14048" w:rsidRDefault="000E6DD7" w:rsidP="00C14048">
      <w:r>
        <w:t>In Draft</w:t>
      </w:r>
    </w:p>
    <w:p w14:paraId="6163C9BC" w14:textId="77777777" w:rsidR="006F095C" w:rsidRDefault="006F095C" w:rsidP="00746207">
      <w:pPr>
        <w:pStyle w:val="Heading1"/>
      </w:pPr>
      <w:r>
        <w:t>Revision information</w:t>
      </w:r>
    </w:p>
    <w:p w14:paraId="4C3F1CF8" w14:textId="1B434447" w:rsidR="0017682B" w:rsidRDefault="006C0067" w:rsidP="00DD625F">
      <w:r>
        <w:t xml:space="preserve">Revision No: </w:t>
      </w:r>
      <w:r w:rsidR="006C79E3">
        <w:t>1.0</w:t>
      </w:r>
    </w:p>
    <w:p w14:paraId="2C47309C" w14:textId="019BF909" w:rsidR="0017682B" w:rsidRDefault="001B1B61" w:rsidP="00DD625F">
      <w:r>
        <w:t>Effective Date:</w:t>
      </w:r>
      <w:r w:rsidR="00456D79">
        <w:t xml:space="preserve"> </w:t>
      </w:r>
      <w:r w:rsidR="006C79E3">
        <w:t>January 24, 2024</w:t>
      </w:r>
    </w:p>
    <w:p w14:paraId="42209455" w14:textId="2F07A769" w:rsidR="00580F64" w:rsidRDefault="0017682B" w:rsidP="00DD625F">
      <w:r>
        <w:t xml:space="preserve">Next Review Date: </w:t>
      </w:r>
      <w:r w:rsidR="006C79E3">
        <w:t>January 24, 2025</w:t>
      </w:r>
      <w:r w:rsidR="001B1B61">
        <w:t xml:space="preserve"> </w:t>
      </w:r>
    </w:p>
    <w:p w14:paraId="76E75B8A" w14:textId="77777777" w:rsidR="00C14048" w:rsidRDefault="00C14048">
      <w:pPr>
        <w:widowControl/>
        <w:spacing w:line="240" w:lineRule="auto"/>
        <w:rPr>
          <w:b/>
          <w:noProof/>
          <w:kern w:val="28"/>
          <w:sz w:val="36"/>
        </w:rPr>
      </w:pPr>
      <w:bookmarkStart w:id="1" w:name="_Toc253747329"/>
      <w:r>
        <w:br w:type="page"/>
      </w:r>
    </w:p>
    <w:p w14:paraId="24AFB518" w14:textId="77777777" w:rsidR="00E010A1" w:rsidRDefault="00A040F0" w:rsidP="00746207">
      <w:pPr>
        <w:pStyle w:val="Heading1"/>
      </w:pPr>
      <w:r>
        <w:lastRenderedPageBreak/>
        <w:t>G</w:t>
      </w:r>
      <w:r w:rsidR="00E010A1">
        <w:t>lossary of Terms</w:t>
      </w:r>
      <w:bookmarkEnd w:id="1"/>
    </w:p>
    <w:p w14:paraId="03C32C38" w14:textId="3EA66412" w:rsidR="00E010A1" w:rsidRDefault="000E6DD7" w:rsidP="00E010A1">
      <w:r>
        <w:t xml:space="preserve">Lab-in-the-Field: an experimental setup where </w:t>
      </w:r>
      <w:r w:rsidR="0081225C">
        <w:t xml:space="preserve">the standard </w:t>
      </w:r>
      <w:r w:rsidR="002B2FAC">
        <w:t>laboratory</w:t>
      </w:r>
      <w:r w:rsidR="0081225C">
        <w:t xml:space="preserve"> setup (games or decisions made on iPad tablets) </w:t>
      </w:r>
      <w:r w:rsidR="004D7268">
        <w:t xml:space="preserve">is taken into the field. </w:t>
      </w:r>
      <w:r w:rsidR="00847B09">
        <w:t>S</w:t>
      </w:r>
      <w:r w:rsidR="004D7268">
        <w:t>tandard methods are applied to a sample of</w:t>
      </w:r>
      <w:r w:rsidR="00F85D53" w:rsidRPr="00F85D53">
        <w:t xml:space="preserve"> </w:t>
      </w:r>
      <w:r w:rsidR="00F85D53">
        <w:t>participants</w:t>
      </w:r>
      <w:r w:rsidR="004D7268">
        <w:t xml:space="preserve"> </w:t>
      </w:r>
      <w:r w:rsidR="00847B09">
        <w:t>more</w:t>
      </w:r>
      <w:r w:rsidR="003B0703">
        <w:t xml:space="preserve"> </w:t>
      </w:r>
      <w:r w:rsidR="00847B09">
        <w:t xml:space="preserve">likely to be representative of the targeted </w:t>
      </w:r>
      <w:r w:rsidR="00010956">
        <w:t>type (ex. farmers or consumers)</w:t>
      </w:r>
      <w:r w:rsidR="003B0703">
        <w:t xml:space="preserve">. Examples </w:t>
      </w:r>
      <w:r w:rsidR="002A4324">
        <w:t xml:space="preserve">of settings </w:t>
      </w:r>
      <w:r w:rsidR="00DA4322">
        <w:t>include</w:t>
      </w:r>
      <w:r w:rsidR="002A4324">
        <w:t xml:space="preserve"> </w:t>
      </w:r>
      <w:r w:rsidR="00DB23A4">
        <w:t>gatherings of the target participant type</w:t>
      </w:r>
      <w:r w:rsidR="007F2312">
        <w:t xml:space="preserve">, such as </w:t>
      </w:r>
      <w:r w:rsidR="002A4324">
        <w:t>farm shows</w:t>
      </w:r>
      <w:r w:rsidR="007F2312">
        <w:t xml:space="preserve"> for farmers</w:t>
      </w:r>
      <w:r w:rsidR="002A4324">
        <w:t>, and farmers markets or retail locations</w:t>
      </w:r>
      <w:r w:rsidR="007F2312">
        <w:t xml:space="preserve"> for consumers</w:t>
      </w:r>
      <w:r w:rsidR="002A4324">
        <w:t>.</w:t>
      </w:r>
    </w:p>
    <w:p w14:paraId="7184134B" w14:textId="081B00F1" w:rsidR="00580F64" w:rsidRDefault="001B1B61" w:rsidP="00746207">
      <w:pPr>
        <w:pStyle w:val="Heading1"/>
      </w:pPr>
      <w:bookmarkStart w:id="2" w:name="_Toc253747330"/>
      <w:r>
        <w:t>Purpose</w:t>
      </w:r>
      <w:bookmarkEnd w:id="2"/>
    </w:p>
    <w:p w14:paraId="72E511DD" w14:textId="51E25339" w:rsidR="00580F64" w:rsidRDefault="00175D9C">
      <w:r>
        <w:t xml:space="preserve">To provide the REB and the research community </w:t>
      </w:r>
      <w:r w:rsidR="000A4776">
        <w:t>with information pertaining to how the FARE Lab conducts lab-in-the-field experiments.</w:t>
      </w:r>
    </w:p>
    <w:p w14:paraId="58EB4199" w14:textId="77777777" w:rsidR="00580F64" w:rsidRDefault="001B1B61" w:rsidP="00746207">
      <w:pPr>
        <w:pStyle w:val="Heading1"/>
      </w:pPr>
      <w:bookmarkStart w:id="3" w:name="_Toc253747331"/>
      <w:r>
        <w:t>Scope</w:t>
      </w:r>
      <w:bookmarkEnd w:id="3"/>
    </w:p>
    <w:p w14:paraId="75C1A433" w14:textId="77777777" w:rsidR="003C307B" w:rsidRDefault="003C307B" w:rsidP="00746207">
      <w:pPr>
        <w:pStyle w:val="paragraph"/>
        <w:spacing w:before="0" w:beforeAutospacing="0"/>
        <w:textAlignment w:val="baseline"/>
        <w:rPr>
          <w:color w:val="000000"/>
        </w:rPr>
      </w:pPr>
      <w:bookmarkStart w:id="4" w:name="_Toc253747332"/>
      <w:r>
        <w:rPr>
          <w:rStyle w:val="normaltextrun"/>
          <w:rFonts w:ascii="Arial" w:hAnsi="Arial" w:cs="Arial"/>
          <w:color w:val="000000"/>
          <w:lang w:val="en-US"/>
        </w:rPr>
        <w:t>Applies to laboratory experiments conducted by members and associates of the FARE Lab</w:t>
      </w:r>
      <w:r>
        <w:rPr>
          <w:rStyle w:val="eop"/>
          <w:rFonts w:ascii="Arial" w:hAnsi="Arial" w:cs="Arial"/>
          <w:color w:val="000000"/>
        </w:rPr>
        <w:t> </w:t>
      </w:r>
    </w:p>
    <w:p w14:paraId="44456152" w14:textId="77777777" w:rsidR="00580F64" w:rsidRDefault="001B1B61" w:rsidP="00746207">
      <w:pPr>
        <w:pStyle w:val="Heading1"/>
      </w:pPr>
      <w:r>
        <w:t>Responsibility</w:t>
      </w:r>
      <w:bookmarkEnd w:id="4"/>
    </w:p>
    <w:p w14:paraId="60654E93" w14:textId="77777777" w:rsidR="00746207" w:rsidRDefault="00746207" w:rsidP="00746207">
      <w:pPr>
        <w:pStyle w:val="paragraph"/>
        <w:spacing w:before="0" w:beforeAutospacing="0"/>
        <w:textAlignment w:val="baseline"/>
        <w:rPr>
          <w:color w:val="000000"/>
        </w:rPr>
      </w:pPr>
      <w:bookmarkStart w:id="5" w:name="_Toc253747333"/>
      <w:r>
        <w:rPr>
          <w:rStyle w:val="normaltextrun"/>
          <w:rFonts w:ascii="Arial" w:hAnsi="Arial" w:cs="Arial"/>
          <w:color w:val="000000"/>
          <w:lang w:val="en-US"/>
        </w:rPr>
        <w:t>As PI and Lab Director, Dr Tongzhe Li has ultimate responsibility for ensuring procedure is followed. Responsibility will be held more proximately by lab members and associates facilitating the experiment.</w:t>
      </w:r>
      <w:r>
        <w:rPr>
          <w:rStyle w:val="eop"/>
          <w:rFonts w:ascii="Arial" w:hAnsi="Arial" w:cs="Arial"/>
          <w:color w:val="000000"/>
        </w:rPr>
        <w:t> </w:t>
      </w:r>
    </w:p>
    <w:p w14:paraId="62497E3E" w14:textId="77777777" w:rsidR="00E010A1" w:rsidRDefault="00E010A1" w:rsidP="00746207">
      <w:pPr>
        <w:pStyle w:val="Heading1"/>
      </w:pPr>
      <w:r>
        <w:t>Distribution of Copies</w:t>
      </w:r>
      <w:bookmarkEnd w:id="5"/>
    </w:p>
    <w:p w14:paraId="3EB24ED4" w14:textId="77777777" w:rsidR="00525CC8" w:rsidRDefault="00525CC8" w:rsidP="00525CC8">
      <w:pPr>
        <w:pStyle w:val="paragraph"/>
        <w:spacing w:before="0" w:beforeAutospacing="0"/>
        <w:textAlignment w:val="baseline"/>
        <w:rPr>
          <w:color w:val="000000"/>
        </w:rPr>
      </w:pPr>
      <w:bookmarkStart w:id="6" w:name="_Toc253747334"/>
      <w:r>
        <w:rPr>
          <w:rStyle w:val="normaltextrun"/>
          <w:rFonts w:ascii="Arial" w:hAnsi="Arial" w:cs="Arial"/>
          <w:color w:val="000000"/>
          <w:lang w:val="en-US"/>
        </w:rPr>
        <w:t>To be posted on the Research Ethics website and saved to the FARE Lab’s shared Teams folder for reference.</w:t>
      </w:r>
      <w:r>
        <w:rPr>
          <w:rStyle w:val="eop"/>
          <w:rFonts w:ascii="Arial" w:hAnsi="Arial" w:cs="Arial"/>
          <w:color w:val="000000"/>
        </w:rPr>
        <w:t> </w:t>
      </w:r>
    </w:p>
    <w:p w14:paraId="2DC725F9" w14:textId="77777777" w:rsidR="00580F64" w:rsidRDefault="001B1B61" w:rsidP="00746207">
      <w:pPr>
        <w:pStyle w:val="Heading1"/>
      </w:pPr>
      <w:r>
        <w:t>Procedure</w:t>
      </w:r>
      <w:bookmarkEnd w:id="6"/>
    </w:p>
    <w:p w14:paraId="4C0887F7" w14:textId="7CA6935B" w:rsidR="00580F64" w:rsidRDefault="00525CC8" w:rsidP="00525CC8">
      <w:pPr>
        <w:pStyle w:val="ListParagraph"/>
        <w:numPr>
          <w:ilvl w:val="0"/>
          <w:numId w:val="5"/>
        </w:numPr>
      </w:pPr>
      <w:r>
        <w:t>Participants are recruited.</w:t>
      </w:r>
    </w:p>
    <w:p w14:paraId="60F73650" w14:textId="52A20472" w:rsidR="00525CC8" w:rsidRDefault="007346B5" w:rsidP="00525CC8">
      <w:pPr>
        <w:pStyle w:val="ListParagraph"/>
        <w:numPr>
          <w:ilvl w:val="1"/>
          <w:numId w:val="5"/>
        </w:numPr>
      </w:pPr>
      <w:r>
        <w:t>Individuals</w:t>
      </w:r>
      <w:r w:rsidR="003C6FEB">
        <w:t xml:space="preserve"> invited to participate in the experiment by researchers. </w:t>
      </w:r>
      <w:r w:rsidR="00D318E5">
        <w:t>Researchers ask screening questions to ensure that people are eligible to participate</w:t>
      </w:r>
      <w:r w:rsidR="006B1148">
        <w:t>.</w:t>
      </w:r>
    </w:p>
    <w:p w14:paraId="4724764A" w14:textId="364E78AE" w:rsidR="00D318E5" w:rsidRDefault="00D318E5" w:rsidP="00916AB5">
      <w:pPr>
        <w:pStyle w:val="ListParagraph"/>
        <w:numPr>
          <w:ilvl w:val="0"/>
          <w:numId w:val="5"/>
        </w:numPr>
        <w:spacing w:line="276" w:lineRule="auto"/>
      </w:pPr>
      <w:r>
        <w:lastRenderedPageBreak/>
        <w:t xml:space="preserve">Participants participate in </w:t>
      </w:r>
      <w:r w:rsidR="006B1148">
        <w:t xml:space="preserve">the </w:t>
      </w:r>
      <w:r>
        <w:t>game o</w:t>
      </w:r>
      <w:r w:rsidR="00A006A6">
        <w:t>r</w:t>
      </w:r>
      <w:r>
        <w:t xml:space="preserve"> decision</w:t>
      </w:r>
      <w:r w:rsidR="006B1148">
        <w:t>-</w:t>
      </w:r>
      <w:r>
        <w:t xml:space="preserve">making </w:t>
      </w:r>
      <w:r w:rsidR="006B1148">
        <w:t xml:space="preserve">activity </w:t>
      </w:r>
      <w:r>
        <w:t>on an iPad tablet interface</w:t>
      </w:r>
      <w:r w:rsidR="00A006A6">
        <w:t>.</w:t>
      </w:r>
    </w:p>
    <w:p w14:paraId="362C280D" w14:textId="0892880C" w:rsidR="00E321B0" w:rsidRDefault="00E321B0" w:rsidP="00916AB5">
      <w:pPr>
        <w:pStyle w:val="paragraph"/>
        <w:numPr>
          <w:ilvl w:val="1"/>
          <w:numId w:val="5"/>
        </w:numPr>
        <w:spacing w:after="240" w:afterAutospacing="0" w:line="276" w:lineRule="auto"/>
        <w:textAlignment w:val="baseline"/>
        <w:rPr>
          <w:rFonts w:ascii="Arial" w:hAnsi="Arial" w:cs="Arial"/>
          <w:color w:val="000000"/>
        </w:rPr>
      </w:pPr>
      <w:r>
        <w:rPr>
          <w:rStyle w:val="normaltextrun"/>
          <w:rFonts w:ascii="Arial" w:hAnsi="Arial" w:cs="Arial"/>
          <w:color w:val="000000"/>
          <w:lang w:val="en-US"/>
        </w:rPr>
        <w:t xml:space="preserve">The first page of the iPad interface ensures consent. It will include a message to the effect of </w:t>
      </w:r>
      <w:r w:rsidR="007346B5" w:rsidRPr="007346B5">
        <w:rPr>
          <w:rStyle w:val="normaltextrun"/>
          <w:rFonts w:ascii="Arial" w:hAnsi="Arial" w:cs="Arial"/>
          <w:color w:val="000000"/>
          <w:lang w:val="en-US"/>
        </w:rPr>
        <w:t>“By pressing next, you are demonstrating your consent to participate in this study”</w:t>
      </w:r>
      <w:r>
        <w:rPr>
          <w:rStyle w:val="normaltextrun"/>
          <w:rFonts w:ascii="Arial" w:hAnsi="Arial" w:cs="Arial"/>
          <w:color w:val="000000"/>
          <w:lang w:val="en-US"/>
        </w:rPr>
        <w:t xml:space="preserve">. Researchers will </w:t>
      </w:r>
      <w:r w:rsidR="007F7C17">
        <w:rPr>
          <w:rStyle w:val="normaltextrun"/>
          <w:rFonts w:ascii="Arial" w:hAnsi="Arial" w:cs="Arial"/>
          <w:color w:val="000000"/>
          <w:lang w:val="en-US"/>
        </w:rPr>
        <w:t xml:space="preserve">offer </w:t>
      </w:r>
      <w:r>
        <w:rPr>
          <w:rStyle w:val="normaltextrun"/>
          <w:rFonts w:ascii="Arial" w:hAnsi="Arial" w:cs="Arial"/>
          <w:color w:val="000000"/>
          <w:lang w:val="en-US"/>
        </w:rPr>
        <w:t>a printed copy of the consent form for the participant to review</w:t>
      </w:r>
      <w:r w:rsidR="00863F25">
        <w:rPr>
          <w:rStyle w:val="normaltextrun"/>
          <w:rFonts w:ascii="Arial" w:hAnsi="Arial" w:cs="Arial"/>
          <w:color w:val="000000"/>
          <w:lang w:val="en-US"/>
        </w:rPr>
        <w:t>.</w:t>
      </w:r>
      <w:r>
        <w:rPr>
          <w:rStyle w:val="normaltextrun"/>
          <w:rFonts w:ascii="Arial" w:hAnsi="Arial" w:cs="Arial"/>
          <w:color w:val="000000"/>
          <w:lang w:val="en-US"/>
        </w:rPr>
        <w:t xml:space="preserve"> Participants indicate their consent by continuing with the study.</w:t>
      </w:r>
      <w:r>
        <w:rPr>
          <w:rStyle w:val="eop"/>
          <w:rFonts w:ascii="Arial" w:hAnsi="Arial" w:cs="Arial"/>
          <w:color w:val="000000"/>
        </w:rPr>
        <w:t> </w:t>
      </w:r>
    </w:p>
    <w:p w14:paraId="45F540C6" w14:textId="17394473" w:rsidR="00D318E5" w:rsidRDefault="00E321B0" w:rsidP="00916AB5">
      <w:pPr>
        <w:pStyle w:val="ListParagraph"/>
        <w:numPr>
          <w:ilvl w:val="1"/>
          <w:numId w:val="5"/>
        </w:numPr>
        <w:spacing w:line="276" w:lineRule="auto"/>
      </w:pPr>
      <w:r>
        <w:t>Instructions are delivered on</w:t>
      </w:r>
      <w:r w:rsidR="00114F85">
        <w:t>-screen.</w:t>
      </w:r>
    </w:p>
    <w:p w14:paraId="2A3B13FA" w14:textId="2697D1F0" w:rsidR="004D7B29" w:rsidRDefault="004D7B29" w:rsidP="00916AB5">
      <w:pPr>
        <w:pStyle w:val="paragraph"/>
        <w:numPr>
          <w:ilvl w:val="1"/>
          <w:numId w:val="5"/>
        </w:numPr>
        <w:spacing w:after="240" w:afterAutospacing="0" w:line="276" w:lineRule="auto"/>
        <w:textAlignment w:val="baseline"/>
        <w:rPr>
          <w:rFonts w:ascii="Arial" w:hAnsi="Arial" w:cs="Arial"/>
          <w:color w:val="000000"/>
        </w:rPr>
      </w:pPr>
      <w:r>
        <w:rPr>
          <w:rStyle w:val="normaltextrun"/>
          <w:rFonts w:ascii="Arial" w:hAnsi="Arial" w:cs="Arial"/>
          <w:color w:val="000000"/>
          <w:lang w:val="en-US"/>
        </w:rPr>
        <w:t>Most games or activities will include a set of knowledge test</w:t>
      </w:r>
      <w:r w:rsidR="000F12B6">
        <w:rPr>
          <w:rStyle w:val="normaltextrun"/>
          <w:rFonts w:ascii="Arial" w:hAnsi="Arial" w:cs="Arial"/>
          <w:color w:val="000000"/>
          <w:lang w:val="en-US"/>
        </w:rPr>
        <w:t>ing</w:t>
      </w:r>
      <w:r>
        <w:rPr>
          <w:rStyle w:val="normaltextrun"/>
          <w:rFonts w:ascii="Arial" w:hAnsi="Arial" w:cs="Arial"/>
          <w:color w:val="000000"/>
          <w:lang w:val="en-US"/>
        </w:rPr>
        <w:t xml:space="preserve"> questions before the game begins to check that participants have understood the instructions</w:t>
      </w:r>
      <w:r w:rsidR="007346B5">
        <w:rPr>
          <w:rStyle w:val="normaltextrun"/>
          <w:rFonts w:ascii="Arial" w:hAnsi="Arial" w:cs="Arial"/>
          <w:color w:val="000000"/>
          <w:lang w:val="en-US"/>
        </w:rPr>
        <w:t>.</w:t>
      </w:r>
    </w:p>
    <w:p w14:paraId="49BD0346" w14:textId="77777777" w:rsidR="00F07646" w:rsidRDefault="00F07646" w:rsidP="00916AB5">
      <w:pPr>
        <w:pStyle w:val="paragraph"/>
        <w:numPr>
          <w:ilvl w:val="1"/>
          <w:numId w:val="5"/>
        </w:numPr>
        <w:spacing w:after="240" w:afterAutospacing="0" w:line="276" w:lineRule="auto"/>
        <w:textAlignment w:val="baseline"/>
        <w:rPr>
          <w:rFonts w:ascii="Arial" w:hAnsi="Arial" w:cs="Arial"/>
          <w:color w:val="000000"/>
        </w:rPr>
      </w:pPr>
      <w:r>
        <w:rPr>
          <w:rStyle w:val="normaltextrun"/>
          <w:rFonts w:ascii="Arial" w:hAnsi="Arial" w:cs="Arial"/>
          <w:color w:val="000000"/>
          <w:lang w:val="en-US"/>
        </w:rPr>
        <w:t>Participants will play a game or make decisions by entering values and clicking buttons on the iPad tablet.</w:t>
      </w:r>
      <w:r>
        <w:rPr>
          <w:rStyle w:val="eop"/>
          <w:rFonts w:ascii="Arial" w:hAnsi="Arial" w:cs="Arial"/>
          <w:color w:val="000000"/>
        </w:rPr>
        <w:t> </w:t>
      </w:r>
    </w:p>
    <w:p w14:paraId="733376F5" w14:textId="77777777" w:rsidR="00F07646" w:rsidRDefault="00F07646" w:rsidP="00916AB5">
      <w:pPr>
        <w:pStyle w:val="paragraph"/>
        <w:numPr>
          <w:ilvl w:val="1"/>
          <w:numId w:val="5"/>
        </w:numPr>
        <w:spacing w:after="240" w:afterAutospacing="0" w:line="276" w:lineRule="auto"/>
        <w:textAlignment w:val="baseline"/>
        <w:rPr>
          <w:rFonts w:ascii="Arial" w:hAnsi="Arial" w:cs="Arial"/>
          <w:color w:val="000000"/>
        </w:rPr>
      </w:pPr>
      <w:r>
        <w:rPr>
          <w:rStyle w:val="normaltextrun"/>
          <w:rFonts w:ascii="Arial" w:hAnsi="Arial" w:cs="Arial"/>
          <w:color w:val="000000"/>
          <w:lang w:val="en-US"/>
        </w:rPr>
        <w:t>When the game is complete, they will complete an exit survey which will include standard demographic questions, as well as questions relevant to the experiment.</w:t>
      </w:r>
      <w:r>
        <w:rPr>
          <w:rStyle w:val="eop"/>
          <w:rFonts w:ascii="Arial" w:hAnsi="Arial" w:cs="Arial"/>
          <w:color w:val="000000"/>
        </w:rPr>
        <w:t> </w:t>
      </w:r>
    </w:p>
    <w:p w14:paraId="5C46D1FE" w14:textId="77777777" w:rsidR="000F12B6" w:rsidRDefault="000F12B6" w:rsidP="00916AB5">
      <w:pPr>
        <w:pStyle w:val="paragraph"/>
        <w:numPr>
          <w:ilvl w:val="1"/>
          <w:numId w:val="5"/>
        </w:numPr>
        <w:spacing w:after="240" w:afterAutospacing="0" w:line="276" w:lineRule="auto"/>
        <w:textAlignment w:val="baseline"/>
        <w:rPr>
          <w:rFonts w:ascii="Arial" w:hAnsi="Arial" w:cs="Arial"/>
          <w:color w:val="000000"/>
        </w:rPr>
      </w:pPr>
      <w:r>
        <w:rPr>
          <w:rStyle w:val="normaltextrun"/>
          <w:rFonts w:ascii="Arial" w:hAnsi="Arial" w:cs="Arial"/>
          <w:color w:val="000000"/>
          <w:lang w:val="en-US"/>
        </w:rPr>
        <w:t>When the exit survey is complete the interface will display a message to the effect of “The experiment is now complete. Your final earnings are $X. Please bring this tablet to a researcher to receive your payment.” Participants will then return the tablet to the researcher, who will double check the participant’s payment and then deliver their payment in an envelope. Participants are then encouraged to check that the amount is correct and asked to sign that they received that amount. This step is done in private and one at a time.</w:t>
      </w:r>
      <w:r>
        <w:rPr>
          <w:rStyle w:val="eop"/>
          <w:rFonts w:ascii="Arial" w:hAnsi="Arial" w:cs="Arial"/>
          <w:color w:val="000000"/>
        </w:rPr>
        <w:t> </w:t>
      </w:r>
    </w:p>
    <w:p w14:paraId="6FE0CFC2" w14:textId="0254A3FE" w:rsidR="004D7B29" w:rsidRDefault="000F12B6" w:rsidP="00D36630">
      <w:pPr>
        <w:pStyle w:val="ListParagraph"/>
        <w:numPr>
          <w:ilvl w:val="2"/>
          <w:numId w:val="5"/>
        </w:numPr>
        <w:spacing w:line="276" w:lineRule="auto"/>
      </w:pPr>
      <w:r>
        <w:t xml:space="preserve">If </w:t>
      </w:r>
      <w:r w:rsidR="004D0883">
        <w:t xml:space="preserve">the decision-making activity is an auction and the </w:t>
      </w:r>
      <w:r w:rsidR="00C67501">
        <w:t xml:space="preserve">experiment results in a participant purchasing </w:t>
      </w:r>
      <w:r w:rsidR="00916AB5">
        <w:t>an item, contact information will be collected from individuals to facilitate delivery of the item.</w:t>
      </w:r>
      <w:r w:rsidR="00D36630">
        <w:t xml:space="preserve"> This will</w:t>
      </w:r>
      <w:r w:rsidR="007346B5">
        <w:t xml:space="preserve"> only occur for participants with winning bids. Their contact information will not be linked to their responses.</w:t>
      </w:r>
      <w:r w:rsidR="00D36630">
        <w:t xml:space="preserve"> </w:t>
      </w:r>
    </w:p>
    <w:p w14:paraId="7E54E5A5" w14:textId="77777777" w:rsidR="00FB487E" w:rsidRDefault="00FB487E" w:rsidP="00746207">
      <w:pPr>
        <w:pStyle w:val="Heading1"/>
      </w:pPr>
      <w:bookmarkStart w:id="7" w:name="_Toc253747335"/>
      <w:r>
        <w:lastRenderedPageBreak/>
        <w:t>Wording for Consent Forms</w:t>
      </w:r>
    </w:p>
    <w:p w14:paraId="2C663735" w14:textId="1178BCDD" w:rsidR="00A7091E" w:rsidRDefault="00A7091E" w:rsidP="00A7091E">
      <w:pPr>
        <w:pStyle w:val="paragraph"/>
        <w:textAlignment w:val="baseline"/>
        <w:rPr>
          <w:rStyle w:val="eop"/>
          <w:rFonts w:ascii="Arial" w:hAnsi="Arial" w:cs="Arial"/>
          <w:color w:val="000000"/>
        </w:rPr>
      </w:pPr>
      <w:r>
        <w:rPr>
          <w:rStyle w:val="normaltextrun"/>
          <w:rFonts w:ascii="Arial" w:hAnsi="Arial" w:cs="Arial"/>
          <w:color w:val="000000"/>
          <w:lang w:val="en-US"/>
        </w:rPr>
        <w:t>Consent forms will be worded according to the template (see Consent_Form_Template.docx)</w:t>
      </w:r>
      <w:r>
        <w:rPr>
          <w:rStyle w:val="eop"/>
          <w:rFonts w:ascii="Arial" w:hAnsi="Arial" w:cs="Arial"/>
          <w:color w:val="000000"/>
        </w:rPr>
        <w:t> </w:t>
      </w:r>
    </w:p>
    <w:p w14:paraId="6691F1D4" w14:textId="77777777" w:rsidR="004C40B3" w:rsidRDefault="004C40B3" w:rsidP="004C40B3">
      <w:pPr>
        <w:pStyle w:val="Heading1"/>
      </w:pPr>
      <w:r>
        <w:t xml:space="preserve">Section H: Risks – for the REB application </w:t>
      </w:r>
    </w:p>
    <w:p w14:paraId="07F74290" w14:textId="77777777" w:rsidR="004C40B3" w:rsidRPr="00A44B09" w:rsidRDefault="004C40B3" w:rsidP="004C40B3">
      <w:r>
        <w:t>H.1.</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Section H.1, Table 1"/>
      </w:tblPr>
      <w:tblGrid>
        <w:gridCol w:w="2653"/>
        <w:gridCol w:w="2303"/>
        <w:gridCol w:w="2241"/>
        <w:gridCol w:w="2147"/>
      </w:tblGrid>
      <w:tr w:rsidR="004C40B3" w:rsidRPr="00691529" w14:paraId="5C479367" w14:textId="77777777" w:rsidTr="00B5286E">
        <w:trPr>
          <w:trHeight w:val="300"/>
        </w:trPr>
        <w:tc>
          <w:tcPr>
            <w:tcW w:w="2820" w:type="dxa"/>
            <w:tcBorders>
              <w:top w:val="single" w:sz="6" w:space="0" w:color="auto"/>
              <w:left w:val="single" w:sz="6" w:space="0" w:color="auto"/>
              <w:bottom w:val="single" w:sz="6" w:space="0" w:color="auto"/>
              <w:right w:val="single" w:sz="6" w:space="0" w:color="auto"/>
            </w:tcBorders>
            <w:shd w:val="clear" w:color="auto" w:fill="auto"/>
            <w:hideMark/>
          </w:tcPr>
          <w:p w14:paraId="33C13B0C" w14:textId="77777777" w:rsidR="004C40B3" w:rsidRPr="00691529" w:rsidRDefault="004C40B3" w:rsidP="00B5286E">
            <w:pPr>
              <w:widowControl/>
              <w:spacing w:line="240" w:lineRule="auto"/>
              <w:textAlignment w:val="baseline"/>
              <w:rPr>
                <w:rFonts w:ascii="Segoe UI" w:hAnsi="Segoe UI" w:cs="Segoe UI"/>
                <w:snapToGrid/>
                <w:color w:val="auto"/>
                <w:sz w:val="18"/>
                <w:szCs w:val="18"/>
                <w:lang w:val="en-CA" w:eastAsia="en-CA"/>
              </w:rPr>
            </w:pPr>
            <w:r w:rsidRPr="00691529">
              <w:rPr>
                <w:rFonts w:cs="Arial"/>
                <w:snapToGrid/>
                <w:color w:val="auto"/>
                <w:szCs w:val="24"/>
                <w:lang w:eastAsia="en-CA"/>
              </w:rPr>
              <w:t>Procedure/Method</w:t>
            </w:r>
            <w:r w:rsidRPr="00691529">
              <w:rPr>
                <w:rFonts w:cs="Arial"/>
                <w:snapToGrid/>
                <w:color w:val="auto"/>
                <w:szCs w:val="24"/>
                <w:lang w:val="en-CA" w:eastAsia="en-CA"/>
              </w:rPr>
              <w:t> </w:t>
            </w:r>
          </w:p>
        </w:tc>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1702FFB2" w14:textId="77777777" w:rsidR="004C40B3" w:rsidRPr="00691529" w:rsidRDefault="004C40B3" w:rsidP="00B5286E">
            <w:pPr>
              <w:widowControl/>
              <w:spacing w:line="240" w:lineRule="auto"/>
              <w:textAlignment w:val="baseline"/>
              <w:rPr>
                <w:rFonts w:ascii="Segoe UI" w:hAnsi="Segoe UI" w:cs="Segoe UI"/>
                <w:snapToGrid/>
                <w:color w:val="auto"/>
                <w:sz w:val="18"/>
                <w:szCs w:val="18"/>
                <w:lang w:val="en-CA" w:eastAsia="en-CA"/>
              </w:rPr>
            </w:pPr>
            <w:r w:rsidRPr="00691529">
              <w:rPr>
                <w:rFonts w:cs="Arial"/>
                <w:snapToGrid/>
                <w:color w:val="auto"/>
                <w:szCs w:val="24"/>
                <w:lang w:val="en-CA" w:eastAsia="en-CA"/>
              </w:rPr>
              <w:t>Risk Type </w:t>
            </w:r>
          </w:p>
        </w:tc>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69181C50" w14:textId="77777777" w:rsidR="004C40B3" w:rsidRPr="00691529" w:rsidRDefault="004C40B3" w:rsidP="00B5286E">
            <w:pPr>
              <w:widowControl/>
              <w:spacing w:line="240" w:lineRule="auto"/>
              <w:textAlignment w:val="baseline"/>
              <w:rPr>
                <w:rFonts w:ascii="Segoe UI" w:hAnsi="Segoe UI" w:cs="Segoe UI"/>
                <w:snapToGrid/>
                <w:color w:val="auto"/>
                <w:sz w:val="18"/>
                <w:szCs w:val="18"/>
                <w:lang w:val="en-CA" w:eastAsia="en-CA"/>
              </w:rPr>
            </w:pPr>
            <w:r w:rsidRPr="00691529">
              <w:rPr>
                <w:rFonts w:cs="Arial"/>
                <w:snapToGrid/>
                <w:color w:val="auto"/>
                <w:szCs w:val="24"/>
                <w:lang w:val="en-CA" w:eastAsia="en-CA"/>
              </w:rPr>
              <w:t>Risk Level </w:t>
            </w:r>
          </w:p>
        </w:tc>
        <w:tc>
          <w:tcPr>
            <w:tcW w:w="2355" w:type="dxa"/>
            <w:tcBorders>
              <w:top w:val="single" w:sz="6" w:space="0" w:color="auto"/>
              <w:left w:val="single" w:sz="6" w:space="0" w:color="auto"/>
              <w:bottom w:val="single" w:sz="6" w:space="0" w:color="auto"/>
              <w:right w:val="single" w:sz="6" w:space="0" w:color="auto"/>
            </w:tcBorders>
            <w:shd w:val="clear" w:color="auto" w:fill="auto"/>
            <w:hideMark/>
          </w:tcPr>
          <w:p w14:paraId="5D03224C" w14:textId="77777777" w:rsidR="004C40B3" w:rsidRPr="00691529" w:rsidRDefault="004C40B3" w:rsidP="00B5286E">
            <w:pPr>
              <w:widowControl/>
              <w:spacing w:line="240" w:lineRule="auto"/>
              <w:textAlignment w:val="baseline"/>
              <w:rPr>
                <w:rFonts w:ascii="Segoe UI" w:hAnsi="Segoe UI" w:cs="Segoe UI"/>
                <w:snapToGrid/>
                <w:color w:val="auto"/>
                <w:sz w:val="18"/>
                <w:szCs w:val="18"/>
                <w:lang w:val="en-CA" w:eastAsia="en-CA"/>
              </w:rPr>
            </w:pPr>
            <w:r w:rsidRPr="00691529">
              <w:rPr>
                <w:rFonts w:cs="Arial"/>
                <w:snapToGrid/>
                <w:color w:val="auto"/>
                <w:szCs w:val="24"/>
                <w:lang w:val="en-CA" w:eastAsia="en-CA"/>
              </w:rPr>
              <w:t>Description </w:t>
            </w:r>
          </w:p>
        </w:tc>
      </w:tr>
      <w:tr w:rsidR="004C40B3" w:rsidRPr="00691529" w14:paraId="3C738186" w14:textId="77777777" w:rsidTr="00B5286E">
        <w:trPr>
          <w:trHeight w:val="300"/>
        </w:trPr>
        <w:tc>
          <w:tcPr>
            <w:tcW w:w="2820" w:type="dxa"/>
            <w:tcBorders>
              <w:top w:val="single" w:sz="6" w:space="0" w:color="auto"/>
              <w:left w:val="single" w:sz="6" w:space="0" w:color="auto"/>
              <w:bottom w:val="single" w:sz="6" w:space="0" w:color="auto"/>
              <w:right w:val="single" w:sz="6" w:space="0" w:color="auto"/>
            </w:tcBorders>
            <w:shd w:val="clear" w:color="auto" w:fill="auto"/>
            <w:hideMark/>
          </w:tcPr>
          <w:p w14:paraId="40EEAF6F" w14:textId="42B62D28" w:rsidR="004C40B3" w:rsidRPr="00691529" w:rsidRDefault="004C40B3" w:rsidP="00B5286E">
            <w:pPr>
              <w:widowControl/>
              <w:spacing w:line="240" w:lineRule="auto"/>
              <w:textAlignment w:val="baseline"/>
              <w:rPr>
                <w:rFonts w:ascii="Segoe UI" w:hAnsi="Segoe UI" w:cs="Segoe UI"/>
                <w:snapToGrid/>
                <w:color w:val="auto"/>
                <w:sz w:val="18"/>
                <w:szCs w:val="18"/>
                <w:lang w:val="en-CA" w:eastAsia="en-CA"/>
              </w:rPr>
            </w:pPr>
            <w:r w:rsidRPr="00691529">
              <w:rPr>
                <w:rFonts w:cs="Arial"/>
                <w:snapToGrid/>
                <w:color w:val="auto"/>
                <w:szCs w:val="24"/>
                <w:lang w:val="en-CA" w:eastAsia="en-CA"/>
              </w:rPr>
              <w:t>Experiment </w:t>
            </w:r>
          </w:p>
        </w:tc>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1FCD0713" w14:textId="77777777" w:rsidR="004C40B3" w:rsidRPr="00691529" w:rsidRDefault="004C40B3" w:rsidP="00B5286E">
            <w:pPr>
              <w:widowControl/>
              <w:spacing w:line="240" w:lineRule="auto"/>
              <w:textAlignment w:val="baseline"/>
              <w:rPr>
                <w:rFonts w:ascii="Segoe UI" w:hAnsi="Segoe UI" w:cs="Segoe UI"/>
                <w:snapToGrid/>
                <w:color w:val="auto"/>
                <w:sz w:val="18"/>
                <w:szCs w:val="18"/>
                <w:lang w:val="en-CA" w:eastAsia="en-CA"/>
              </w:rPr>
            </w:pPr>
            <w:r w:rsidRPr="00691529">
              <w:rPr>
                <w:rFonts w:cs="Arial"/>
                <w:snapToGrid/>
                <w:color w:val="auto"/>
                <w:szCs w:val="24"/>
                <w:lang w:val="en-CA" w:eastAsia="en-CA"/>
              </w:rPr>
              <w:t>Social </w:t>
            </w:r>
          </w:p>
        </w:tc>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17951DE6" w14:textId="77777777" w:rsidR="004C40B3" w:rsidRPr="00691529" w:rsidRDefault="004C40B3" w:rsidP="00B5286E">
            <w:pPr>
              <w:widowControl/>
              <w:spacing w:line="240" w:lineRule="auto"/>
              <w:textAlignment w:val="baseline"/>
              <w:rPr>
                <w:rFonts w:ascii="Segoe UI" w:hAnsi="Segoe UI" w:cs="Segoe UI"/>
                <w:snapToGrid/>
                <w:color w:val="auto"/>
                <w:sz w:val="18"/>
                <w:szCs w:val="18"/>
                <w:lang w:val="en-CA" w:eastAsia="en-CA"/>
              </w:rPr>
            </w:pPr>
            <w:r w:rsidRPr="00691529">
              <w:rPr>
                <w:rFonts w:cs="Arial"/>
                <w:snapToGrid/>
                <w:color w:val="auto"/>
                <w:szCs w:val="24"/>
                <w:lang w:val="en-CA" w:eastAsia="en-CA"/>
              </w:rPr>
              <w:t>Minimal  </w:t>
            </w:r>
          </w:p>
        </w:tc>
        <w:tc>
          <w:tcPr>
            <w:tcW w:w="2355" w:type="dxa"/>
            <w:tcBorders>
              <w:top w:val="single" w:sz="6" w:space="0" w:color="auto"/>
              <w:left w:val="single" w:sz="6" w:space="0" w:color="auto"/>
              <w:bottom w:val="single" w:sz="6" w:space="0" w:color="auto"/>
              <w:right w:val="single" w:sz="6" w:space="0" w:color="auto"/>
            </w:tcBorders>
            <w:shd w:val="clear" w:color="auto" w:fill="auto"/>
            <w:hideMark/>
          </w:tcPr>
          <w:p w14:paraId="4EA8CAA8" w14:textId="0FB183C2" w:rsidR="004C40B3" w:rsidRPr="00691529" w:rsidRDefault="004C40B3" w:rsidP="00B5286E">
            <w:pPr>
              <w:widowControl/>
              <w:spacing w:line="240" w:lineRule="auto"/>
              <w:textAlignment w:val="baseline"/>
              <w:rPr>
                <w:rFonts w:ascii="Segoe UI" w:hAnsi="Segoe UI" w:cs="Segoe UI"/>
                <w:snapToGrid/>
                <w:color w:val="auto"/>
                <w:sz w:val="18"/>
                <w:szCs w:val="18"/>
                <w:lang w:val="en-CA" w:eastAsia="en-CA"/>
              </w:rPr>
            </w:pPr>
            <w:r w:rsidRPr="00691529">
              <w:rPr>
                <w:rFonts w:cs="Arial"/>
                <w:snapToGrid/>
                <w:color w:val="auto"/>
                <w:szCs w:val="24"/>
                <w:lang w:val="en-CA" w:eastAsia="en-CA"/>
              </w:rPr>
              <w:t>Participants will play economic games in-person</w:t>
            </w:r>
            <w:r>
              <w:rPr>
                <w:rFonts w:cs="Arial"/>
                <w:snapToGrid/>
                <w:color w:val="auto"/>
                <w:szCs w:val="24"/>
                <w:lang w:val="en-CA" w:eastAsia="en-CA"/>
              </w:rPr>
              <w:t>.</w:t>
            </w:r>
            <w:r w:rsidRPr="00691529">
              <w:rPr>
                <w:rFonts w:cs="Arial"/>
                <w:snapToGrid/>
                <w:color w:val="auto"/>
                <w:szCs w:val="24"/>
                <w:lang w:val="en-CA" w:eastAsia="en-CA"/>
              </w:rPr>
              <w:t xml:space="preserve"> We do not expect risk or discomfort different than those people encounter in daily life  </w:t>
            </w:r>
          </w:p>
        </w:tc>
      </w:tr>
      <w:tr w:rsidR="004C40B3" w:rsidRPr="00691529" w14:paraId="0735CBAD" w14:textId="77777777" w:rsidTr="00B5286E">
        <w:trPr>
          <w:trHeight w:val="300"/>
        </w:trPr>
        <w:tc>
          <w:tcPr>
            <w:tcW w:w="2820" w:type="dxa"/>
            <w:tcBorders>
              <w:top w:val="single" w:sz="6" w:space="0" w:color="auto"/>
              <w:left w:val="single" w:sz="6" w:space="0" w:color="auto"/>
              <w:bottom w:val="single" w:sz="6" w:space="0" w:color="auto"/>
              <w:right w:val="single" w:sz="6" w:space="0" w:color="auto"/>
            </w:tcBorders>
            <w:shd w:val="clear" w:color="auto" w:fill="auto"/>
            <w:hideMark/>
          </w:tcPr>
          <w:p w14:paraId="363CBA23" w14:textId="128AEB4C" w:rsidR="004C40B3" w:rsidRPr="00691529" w:rsidRDefault="004C40B3" w:rsidP="00B5286E">
            <w:pPr>
              <w:widowControl/>
              <w:spacing w:line="240" w:lineRule="auto"/>
              <w:textAlignment w:val="baseline"/>
              <w:rPr>
                <w:rFonts w:ascii="Segoe UI" w:hAnsi="Segoe UI" w:cs="Segoe UI"/>
                <w:snapToGrid/>
                <w:color w:val="auto"/>
                <w:sz w:val="18"/>
                <w:szCs w:val="18"/>
                <w:lang w:val="en-CA" w:eastAsia="en-CA"/>
              </w:rPr>
            </w:pPr>
            <w:r>
              <w:t>Demographic Questionnaire</w:t>
            </w:r>
          </w:p>
        </w:tc>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52BD9CFE" w14:textId="77777777" w:rsidR="004C40B3" w:rsidRPr="00691529" w:rsidRDefault="004C40B3" w:rsidP="00B5286E">
            <w:pPr>
              <w:widowControl/>
              <w:spacing w:line="240" w:lineRule="auto"/>
              <w:textAlignment w:val="baseline"/>
              <w:rPr>
                <w:rFonts w:ascii="Segoe UI" w:hAnsi="Segoe UI" w:cs="Segoe UI"/>
                <w:snapToGrid/>
                <w:color w:val="auto"/>
                <w:sz w:val="18"/>
                <w:szCs w:val="18"/>
                <w:lang w:val="en-CA" w:eastAsia="en-CA"/>
              </w:rPr>
            </w:pPr>
            <w:r w:rsidRPr="00691529">
              <w:rPr>
                <w:rFonts w:cs="Arial"/>
                <w:snapToGrid/>
                <w:color w:val="auto"/>
                <w:szCs w:val="24"/>
                <w:lang w:val="en-CA" w:eastAsia="en-CA"/>
              </w:rPr>
              <w:t>Privacy  </w:t>
            </w:r>
          </w:p>
        </w:tc>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4F3C92AA" w14:textId="77777777" w:rsidR="004C40B3" w:rsidRPr="00691529" w:rsidRDefault="004C40B3" w:rsidP="00B5286E">
            <w:pPr>
              <w:widowControl/>
              <w:spacing w:line="240" w:lineRule="auto"/>
              <w:textAlignment w:val="baseline"/>
              <w:rPr>
                <w:rFonts w:ascii="Segoe UI" w:hAnsi="Segoe UI" w:cs="Segoe UI"/>
                <w:snapToGrid/>
                <w:color w:val="auto"/>
                <w:sz w:val="18"/>
                <w:szCs w:val="18"/>
                <w:lang w:val="en-CA" w:eastAsia="en-CA"/>
              </w:rPr>
            </w:pPr>
            <w:r w:rsidRPr="00691529">
              <w:rPr>
                <w:rFonts w:cs="Arial"/>
                <w:snapToGrid/>
                <w:color w:val="auto"/>
                <w:szCs w:val="24"/>
                <w:lang w:val="en-CA" w:eastAsia="en-CA"/>
              </w:rPr>
              <w:t>Minimal  </w:t>
            </w:r>
          </w:p>
        </w:tc>
        <w:tc>
          <w:tcPr>
            <w:tcW w:w="2355" w:type="dxa"/>
            <w:tcBorders>
              <w:top w:val="single" w:sz="6" w:space="0" w:color="auto"/>
              <w:left w:val="single" w:sz="6" w:space="0" w:color="auto"/>
              <w:bottom w:val="single" w:sz="6" w:space="0" w:color="auto"/>
              <w:right w:val="single" w:sz="6" w:space="0" w:color="auto"/>
            </w:tcBorders>
            <w:shd w:val="clear" w:color="auto" w:fill="auto"/>
            <w:hideMark/>
          </w:tcPr>
          <w:p w14:paraId="61D36E27" w14:textId="3B7A4E08" w:rsidR="004C40B3" w:rsidRPr="00691529" w:rsidRDefault="002415DD" w:rsidP="00B5286E">
            <w:pPr>
              <w:widowControl/>
              <w:spacing w:line="240" w:lineRule="auto"/>
              <w:textAlignment w:val="baseline"/>
              <w:rPr>
                <w:rFonts w:ascii="Segoe UI" w:hAnsi="Segoe UI" w:cs="Segoe UI"/>
                <w:snapToGrid/>
                <w:color w:val="auto"/>
                <w:sz w:val="18"/>
                <w:szCs w:val="18"/>
                <w:lang w:val="en-CA" w:eastAsia="en-CA"/>
              </w:rPr>
            </w:pPr>
            <w:r>
              <w:t xml:space="preserve">Participants will provide standard demographic information. We do not expect risk or discomfort different than those people encounter in daily </w:t>
            </w:r>
            <w:proofErr w:type="gramStart"/>
            <w:r>
              <w:t>life.</w:t>
            </w:r>
            <w:r w:rsidR="004C40B3">
              <w:rPr>
                <w:rFonts w:cs="Arial"/>
                <w:snapToGrid/>
                <w:color w:val="auto"/>
                <w:szCs w:val="24"/>
                <w:lang w:val="en-CA" w:eastAsia="en-CA"/>
              </w:rPr>
              <w:t>.</w:t>
            </w:r>
            <w:proofErr w:type="gramEnd"/>
          </w:p>
        </w:tc>
      </w:tr>
    </w:tbl>
    <w:p w14:paraId="35D368D7" w14:textId="77777777" w:rsidR="004C40B3" w:rsidRDefault="004C40B3" w:rsidP="004C40B3">
      <w:pPr>
        <w:rPr>
          <w:lang w:val="en-CA"/>
        </w:rPr>
      </w:pPr>
    </w:p>
    <w:p w14:paraId="0A69D467" w14:textId="77777777" w:rsidR="004C40B3" w:rsidRDefault="004C40B3" w:rsidP="004C40B3">
      <w:pPr>
        <w:spacing w:line="240" w:lineRule="auto"/>
        <w:rPr>
          <w:lang w:val="en-CA"/>
        </w:rPr>
      </w:pPr>
      <w:r>
        <w:rPr>
          <w:lang w:val="en-CA"/>
        </w:rPr>
        <w:t xml:space="preserve">H.2. </w:t>
      </w:r>
      <w:r w:rsidRPr="00691529">
        <w:rPr>
          <w:lang w:val="en-CA"/>
        </w:rPr>
        <w:t>For each risk identified above describe how the risk will be managed and include an explanation as to why alternative approaches could not be used.</w:t>
      </w:r>
    </w:p>
    <w:p w14:paraId="19063429" w14:textId="77777777" w:rsidR="004C40B3" w:rsidRDefault="004C40B3" w:rsidP="004C40B3">
      <w:pPr>
        <w:spacing w:line="240" w:lineRule="auto"/>
        <w:rPr>
          <w:lang w:val="en-CA"/>
        </w:rPr>
      </w:pPr>
    </w:p>
    <w:tbl>
      <w:tblPr>
        <w:tblStyle w:val="TableGrid"/>
        <w:tblW w:w="0" w:type="auto"/>
        <w:tblLook w:val="04A0" w:firstRow="1" w:lastRow="0" w:firstColumn="1" w:lastColumn="0" w:noHBand="0" w:noVBand="1"/>
      </w:tblPr>
      <w:tblGrid>
        <w:gridCol w:w="4675"/>
        <w:gridCol w:w="4675"/>
      </w:tblGrid>
      <w:tr w:rsidR="004C40B3" w14:paraId="343159F7" w14:textId="77777777" w:rsidTr="00B5286E">
        <w:tc>
          <w:tcPr>
            <w:tcW w:w="4675" w:type="dxa"/>
          </w:tcPr>
          <w:p w14:paraId="1E0BB9FA" w14:textId="77777777" w:rsidR="004C40B3" w:rsidRDefault="004C40B3" w:rsidP="00B5286E">
            <w:pPr>
              <w:spacing w:line="240" w:lineRule="auto"/>
              <w:rPr>
                <w:lang w:val="en-CA"/>
              </w:rPr>
            </w:pPr>
            <w:r>
              <w:rPr>
                <w:lang w:val="en-CA"/>
              </w:rPr>
              <w:t>Social</w:t>
            </w:r>
          </w:p>
        </w:tc>
        <w:tc>
          <w:tcPr>
            <w:tcW w:w="4675" w:type="dxa"/>
          </w:tcPr>
          <w:p w14:paraId="42EA5E52" w14:textId="2B2C0845" w:rsidR="004C40B3" w:rsidRPr="009D27DB" w:rsidRDefault="009D27DB" w:rsidP="009D27DB">
            <w:pPr>
              <w:keepNext/>
              <w:keepLines/>
              <w:spacing w:line="240" w:lineRule="auto"/>
              <w:rPr>
                <w:rFonts w:cs="Arial"/>
                <w:color w:val="000000"/>
                <w:shd w:val="clear" w:color="auto" w:fill="FFFFFF"/>
              </w:rPr>
            </w:pPr>
            <w:r>
              <w:t>Participants will complete the experiment on an iPad provided by the research team and will be spaced appropriately from other participants to prevent participants from potentially becoming critical of others’ responses</w:t>
            </w:r>
            <w:r>
              <w:rPr>
                <w:rStyle w:val="normaltextrun"/>
                <w:rFonts w:cs="Arial"/>
                <w:color w:val="000000"/>
                <w:shd w:val="clear" w:color="auto" w:fill="FFFFFF"/>
              </w:rPr>
              <w:t>. </w:t>
            </w:r>
          </w:p>
        </w:tc>
      </w:tr>
      <w:tr w:rsidR="004C40B3" w14:paraId="6758BFF2" w14:textId="77777777" w:rsidTr="00B5286E">
        <w:tc>
          <w:tcPr>
            <w:tcW w:w="4675" w:type="dxa"/>
          </w:tcPr>
          <w:p w14:paraId="64551AF7" w14:textId="72EBC643" w:rsidR="009D27DB" w:rsidRPr="002415DD" w:rsidRDefault="009D27DB" w:rsidP="002415DD">
            <w:pPr>
              <w:keepNext/>
              <w:keepLines/>
              <w:spacing w:line="240" w:lineRule="auto"/>
            </w:pPr>
            <w:r>
              <w:rPr>
                <w:lang w:val="en-CA"/>
              </w:rPr>
              <w:lastRenderedPageBreak/>
              <w:t>Privacy</w:t>
            </w:r>
          </w:p>
        </w:tc>
        <w:tc>
          <w:tcPr>
            <w:tcW w:w="4675" w:type="dxa"/>
          </w:tcPr>
          <w:p w14:paraId="52AD6AD4" w14:textId="6562C595" w:rsidR="002415DD" w:rsidRDefault="002415DD" w:rsidP="00B5286E">
            <w:pPr>
              <w:spacing w:line="240" w:lineRule="auto"/>
            </w:pPr>
            <w:r>
              <w:t xml:space="preserve">Participants will have the option to decline to answer some of the demographic </w:t>
            </w:r>
            <w:r w:rsidRPr="00C6086C">
              <w:rPr>
                <w:color w:val="auto"/>
              </w:rPr>
              <w:t xml:space="preserve">questions by answering “choose not to respond. </w:t>
            </w:r>
            <w:r w:rsidR="00863F25" w:rsidRPr="00C6086C">
              <w:rPr>
                <w:color w:val="auto"/>
              </w:rPr>
              <w:t xml:space="preserve">All demographic survey will be set up to allow skipping any question they do not wish to answer. </w:t>
            </w:r>
            <w:r w:rsidRPr="00C6086C">
              <w:rPr>
                <w:color w:val="auto"/>
              </w:rPr>
              <w:t xml:space="preserve">In general, only demographic questions </w:t>
            </w:r>
            <w:r>
              <w:t xml:space="preserve">which are essential to data analysis and the main research question will be included in published paper. </w:t>
            </w:r>
          </w:p>
          <w:p w14:paraId="245D7F69" w14:textId="77777777" w:rsidR="002415DD" w:rsidRDefault="002415DD" w:rsidP="00B5286E">
            <w:pPr>
              <w:spacing w:line="240" w:lineRule="auto"/>
            </w:pPr>
          </w:p>
          <w:p w14:paraId="498D7A86" w14:textId="77777777" w:rsidR="002415DD" w:rsidRDefault="002415DD" w:rsidP="00B5286E">
            <w:pPr>
              <w:spacing w:line="240" w:lineRule="auto"/>
            </w:pPr>
            <w:r>
              <w:t>Responses will not be linked to participant identifiers.</w:t>
            </w:r>
            <w:r w:rsidRPr="00A62B13">
              <w:t xml:space="preserve"> All </w:t>
            </w:r>
            <w:r>
              <w:t>participant</w:t>
            </w:r>
            <w:r w:rsidRPr="00A62B13">
              <w:t xml:space="preserve"> responses in </w:t>
            </w:r>
            <w:r>
              <w:t>the</w:t>
            </w:r>
            <w:r w:rsidRPr="00A62B13">
              <w:t xml:space="preserve"> study will be anonymous</w:t>
            </w:r>
            <w:r>
              <w:t xml:space="preserve">. </w:t>
            </w:r>
          </w:p>
          <w:p w14:paraId="12CB7D68" w14:textId="77777777" w:rsidR="002415DD" w:rsidRDefault="002415DD" w:rsidP="00B5286E">
            <w:pPr>
              <w:spacing w:line="240" w:lineRule="auto"/>
            </w:pPr>
          </w:p>
          <w:p w14:paraId="2FF86573" w14:textId="6827641A" w:rsidR="004C40B3" w:rsidRDefault="002415DD" w:rsidP="00B5286E">
            <w:pPr>
              <w:spacing w:line="240" w:lineRule="auto"/>
              <w:rPr>
                <w:lang w:val="en-CA"/>
              </w:rPr>
            </w:pPr>
            <w:r>
              <w:t>For auction experiments, contact information is only collected from the participants with winning bids for the purpose of arranging for the provision of the incentive and will not be linked to their responses in the experiment in any way.</w:t>
            </w:r>
          </w:p>
        </w:tc>
      </w:tr>
    </w:tbl>
    <w:p w14:paraId="075CA537" w14:textId="77777777" w:rsidR="002415DD" w:rsidRDefault="002415DD" w:rsidP="002415DD">
      <w:pPr>
        <w:pStyle w:val="Heading1"/>
      </w:pPr>
      <w:r>
        <w:t>Section J: Participants – for the REB application</w:t>
      </w:r>
    </w:p>
    <w:tbl>
      <w:tblPr>
        <w:tblStyle w:val="TableGrid"/>
        <w:tblW w:w="0" w:type="auto"/>
        <w:tblLook w:val="04A0" w:firstRow="1" w:lastRow="0" w:firstColumn="1" w:lastColumn="0" w:noHBand="0" w:noVBand="1"/>
      </w:tblPr>
      <w:tblGrid>
        <w:gridCol w:w="4675"/>
        <w:gridCol w:w="4675"/>
      </w:tblGrid>
      <w:tr w:rsidR="002415DD" w14:paraId="5760B5DF" w14:textId="77777777" w:rsidTr="00B5286E">
        <w:tc>
          <w:tcPr>
            <w:tcW w:w="4675" w:type="dxa"/>
          </w:tcPr>
          <w:p w14:paraId="083AF33E" w14:textId="77777777" w:rsidR="002415DD" w:rsidRDefault="002415DD" w:rsidP="00B5286E">
            <w:r>
              <w:t>J.2.2: Exclusion Criteria</w:t>
            </w:r>
          </w:p>
        </w:tc>
        <w:tc>
          <w:tcPr>
            <w:tcW w:w="4675" w:type="dxa"/>
          </w:tcPr>
          <w:p w14:paraId="58925735" w14:textId="77777777" w:rsidR="002415DD" w:rsidRDefault="002415DD" w:rsidP="002415DD">
            <w:pPr>
              <w:pStyle w:val="ListParagraph"/>
              <w:numPr>
                <w:ilvl w:val="0"/>
                <w:numId w:val="11"/>
              </w:numPr>
              <w:spacing w:after="0" w:line="240" w:lineRule="auto"/>
            </w:pPr>
            <w:r>
              <w:t xml:space="preserve">Must be 18 years old or </w:t>
            </w:r>
            <w:proofErr w:type="gramStart"/>
            <w:r>
              <w:t>older</w:t>
            </w:r>
            <w:proofErr w:type="gramEnd"/>
            <w:r>
              <w:t xml:space="preserve"> </w:t>
            </w:r>
          </w:p>
          <w:p w14:paraId="01286340" w14:textId="77777777" w:rsidR="002415DD" w:rsidRDefault="002415DD" w:rsidP="002415DD">
            <w:pPr>
              <w:pStyle w:val="ListParagraph"/>
              <w:numPr>
                <w:ilvl w:val="0"/>
                <w:numId w:val="11"/>
              </w:numPr>
              <w:spacing w:after="0" w:line="240" w:lineRule="auto"/>
            </w:pPr>
            <w:r>
              <w:t xml:space="preserve">Must be proficient in </w:t>
            </w:r>
            <w:proofErr w:type="gramStart"/>
            <w:r>
              <w:t>English</w:t>
            </w:r>
            <w:proofErr w:type="gramEnd"/>
            <w:r>
              <w:t xml:space="preserve"> </w:t>
            </w:r>
          </w:p>
          <w:p w14:paraId="689148E8" w14:textId="77777777" w:rsidR="002415DD" w:rsidRDefault="002415DD" w:rsidP="002415DD">
            <w:pPr>
              <w:pStyle w:val="ListParagraph"/>
              <w:numPr>
                <w:ilvl w:val="0"/>
                <w:numId w:val="11"/>
              </w:numPr>
              <w:spacing w:line="240" w:lineRule="auto"/>
            </w:pPr>
            <w:r>
              <w:t xml:space="preserve">Agree to consent </w:t>
            </w:r>
            <w:proofErr w:type="gramStart"/>
            <w:r>
              <w:t>form</w:t>
            </w:r>
            <w:proofErr w:type="gramEnd"/>
            <w:r>
              <w:t xml:space="preserve"> </w:t>
            </w:r>
          </w:p>
          <w:p w14:paraId="05743D4F" w14:textId="60745E00" w:rsidR="002415DD" w:rsidRDefault="002415DD" w:rsidP="00CB3206">
            <w:pPr>
              <w:spacing w:line="240" w:lineRule="auto"/>
            </w:pPr>
            <w:r>
              <w:t xml:space="preserve">Additional criteria </w:t>
            </w:r>
            <w:r w:rsidR="00CB3206">
              <w:t xml:space="preserve">will apply based on target participant type. For </w:t>
            </w:r>
            <w:proofErr w:type="gramStart"/>
            <w:r w:rsidR="00CB3206">
              <w:t>example</w:t>
            </w:r>
            <w:proofErr w:type="gramEnd"/>
            <w:r w:rsidR="00CB3206">
              <w:t xml:space="preserve"> if farmers are the target participants, an additional exclusion criteri</w:t>
            </w:r>
            <w:r w:rsidR="00390CEB">
              <w:t>a</w:t>
            </w:r>
            <w:r w:rsidR="00CB3206">
              <w:t xml:space="preserve"> would be “c</w:t>
            </w:r>
            <w:r>
              <w:t>urrent agricultural producer with access to piece of farmlan</w:t>
            </w:r>
            <w:r w:rsidR="00CB3206">
              <w:t>d”</w:t>
            </w:r>
          </w:p>
        </w:tc>
      </w:tr>
      <w:tr w:rsidR="002415DD" w14:paraId="532ABF28" w14:textId="77777777" w:rsidTr="00B5286E">
        <w:tc>
          <w:tcPr>
            <w:tcW w:w="4675" w:type="dxa"/>
          </w:tcPr>
          <w:p w14:paraId="20CB1F6B" w14:textId="5C08B061" w:rsidR="002415DD" w:rsidRDefault="002415DD" w:rsidP="002415DD">
            <w:pPr>
              <w:keepNext/>
              <w:keepLines/>
              <w:spacing w:line="240" w:lineRule="auto"/>
            </w:pPr>
            <w:r>
              <w:t>J.4.6</w:t>
            </w:r>
            <w:r w:rsidR="003E24F5">
              <w:t>.</w:t>
            </w:r>
            <w:r>
              <w:t xml:space="preserve"> Participants who withdraw are still eligible for incentives. Indicate how you will ensure withdrawing participants will receive incentives. </w:t>
            </w:r>
          </w:p>
          <w:p w14:paraId="1E989457" w14:textId="77777777" w:rsidR="002415DD" w:rsidRDefault="002415DD" w:rsidP="002415DD">
            <w:pPr>
              <w:keepNext/>
              <w:keepLines/>
              <w:spacing w:line="240" w:lineRule="auto"/>
            </w:pPr>
          </w:p>
          <w:p w14:paraId="0D837050" w14:textId="39FE7640" w:rsidR="002415DD" w:rsidRDefault="002415DD" w:rsidP="002415DD">
            <w:pPr>
              <w:keepNext/>
              <w:keepLines/>
              <w:spacing w:line="240" w:lineRule="auto"/>
            </w:pPr>
            <w:r>
              <w:t>Researchers can prorate the incentive. If you plan to do this, please describe.</w:t>
            </w:r>
          </w:p>
        </w:tc>
        <w:tc>
          <w:tcPr>
            <w:tcW w:w="4675" w:type="dxa"/>
          </w:tcPr>
          <w:p w14:paraId="067860EB" w14:textId="787FA758" w:rsidR="002415DD" w:rsidRDefault="002415DD" w:rsidP="002415DD">
            <w:pPr>
              <w:spacing w:line="240" w:lineRule="auto"/>
            </w:pPr>
            <w:r>
              <w:t xml:space="preserve">If participants start the experiment </w:t>
            </w:r>
            <w:r w:rsidR="00CB3206">
              <w:t xml:space="preserve">but do not </w:t>
            </w:r>
            <w:r>
              <w:t xml:space="preserve">complete it, they will </w:t>
            </w:r>
            <w:r w:rsidR="00CB3206">
              <w:t xml:space="preserve">not receive </w:t>
            </w:r>
            <w:r>
              <w:t xml:space="preserve">full financial compensation. Withdrawing at the stage of </w:t>
            </w:r>
            <w:proofErr w:type="gramStart"/>
            <w:r>
              <w:t>questionnaire</w:t>
            </w:r>
            <w:proofErr w:type="gramEnd"/>
            <w:r>
              <w:t xml:space="preserve"> </w:t>
            </w:r>
            <w:r w:rsidR="00CB3206">
              <w:t xml:space="preserve">however, </w:t>
            </w:r>
            <w:r>
              <w:t>doesn’t keep them from receiving the full amount.</w:t>
            </w:r>
          </w:p>
        </w:tc>
      </w:tr>
    </w:tbl>
    <w:p w14:paraId="7DE24DA0" w14:textId="6DC8DDAC" w:rsidR="003E24F5" w:rsidRDefault="003E24F5" w:rsidP="003E24F5"/>
    <w:p w14:paraId="42270723" w14:textId="241919DB" w:rsidR="003E24F5" w:rsidRDefault="003E24F5" w:rsidP="003E24F5">
      <w:pPr>
        <w:spacing w:line="240" w:lineRule="auto"/>
        <w:rPr>
          <w:rStyle w:val="normaltextrun"/>
          <w:rFonts w:cs="Arial"/>
          <w:color w:val="000000"/>
          <w:shd w:val="clear" w:color="auto" w:fill="FFFFFF"/>
        </w:rPr>
      </w:pPr>
      <w:r>
        <w:rPr>
          <w:rStyle w:val="normaltextrun"/>
          <w:rFonts w:cs="Arial"/>
          <w:color w:val="000000"/>
          <w:shd w:val="clear" w:color="auto" w:fill="FFFFFF"/>
        </w:rPr>
        <w:t xml:space="preserve">J.5.1. Will you collect identifiable personal information for any purpose (e.g. recruitment, </w:t>
      </w:r>
      <w:r>
        <w:rPr>
          <w:rStyle w:val="normaltextrun"/>
          <w:rFonts w:cs="Arial"/>
          <w:color w:val="000000"/>
          <w:shd w:val="clear" w:color="auto" w:fill="FFFFFF"/>
        </w:rPr>
        <w:lastRenderedPageBreak/>
        <w:t xml:space="preserve">arranging interviews, providing incentives? </w:t>
      </w:r>
      <w:bookmarkStart w:id="8" w:name="_Hlk149126710"/>
      <w:r>
        <w:rPr>
          <w:rStyle w:val="normaltextrun"/>
          <w:rFonts w:cs="Arial"/>
          <w:color w:val="000000"/>
          <w:shd w:val="clear" w:color="auto" w:fill="FFFFFF"/>
        </w:rPr>
        <w:t>Yes</w:t>
      </w:r>
      <w:r w:rsidR="009A2999">
        <w:rPr>
          <w:rStyle w:val="normaltextrun"/>
          <w:rFonts w:cs="Arial"/>
          <w:color w:val="000000"/>
          <w:shd w:val="clear" w:color="auto" w:fill="FFFFFF"/>
        </w:rPr>
        <w:t>, however, i</w:t>
      </w:r>
      <w:r w:rsidR="009A2999" w:rsidRPr="009A2999">
        <w:rPr>
          <w:rStyle w:val="normaltextrun"/>
          <w:rFonts w:cs="Arial"/>
          <w:color w:val="000000"/>
          <w:shd w:val="clear" w:color="auto" w:fill="FFFFFF"/>
        </w:rPr>
        <w:t xml:space="preserve">ncentive </w:t>
      </w:r>
      <w:r w:rsidR="009A2999">
        <w:rPr>
          <w:rStyle w:val="normaltextrun"/>
          <w:rFonts w:cs="Arial"/>
          <w:color w:val="000000"/>
          <w:shd w:val="clear" w:color="auto" w:fill="FFFFFF"/>
        </w:rPr>
        <w:t>amount</w:t>
      </w:r>
      <w:r w:rsidR="009A2999" w:rsidRPr="009A2999">
        <w:rPr>
          <w:rStyle w:val="normaltextrun"/>
          <w:rFonts w:cs="Arial"/>
          <w:color w:val="000000"/>
          <w:shd w:val="clear" w:color="auto" w:fill="FFFFFF"/>
        </w:rPr>
        <w:t xml:space="preserve"> may change for a given </w:t>
      </w:r>
      <w:r w:rsidR="00731007" w:rsidRPr="009A2999">
        <w:rPr>
          <w:rStyle w:val="normaltextrun"/>
          <w:rFonts w:cs="Arial"/>
          <w:color w:val="000000"/>
          <w:shd w:val="clear" w:color="auto" w:fill="FFFFFF"/>
        </w:rPr>
        <w:t>study;</w:t>
      </w:r>
      <w:r w:rsidR="009A2999" w:rsidRPr="009A2999">
        <w:rPr>
          <w:rStyle w:val="normaltextrun"/>
          <w:rFonts w:cs="Arial"/>
          <w:color w:val="000000"/>
          <w:shd w:val="clear" w:color="auto" w:fill="FFFFFF"/>
        </w:rPr>
        <w:t xml:space="preserve"> this information will be specified in the individual REB application. </w:t>
      </w:r>
      <w:r w:rsidR="009A2999">
        <w:rPr>
          <w:rStyle w:val="normaltextrun"/>
          <w:rFonts w:cs="Arial"/>
          <w:color w:val="000000"/>
          <w:shd w:val="clear" w:color="auto" w:fill="FFFFFF"/>
        </w:rPr>
        <w:t>T</w:t>
      </w:r>
      <w:r w:rsidR="009A2999" w:rsidRPr="009A2999">
        <w:rPr>
          <w:rStyle w:val="normaltextrun"/>
          <w:rFonts w:cs="Arial"/>
          <w:color w:val="000000"/>
          <w:shd w:val="clear" w:color="auto" w:fill="FFFFFF"/>
        </w:rPr>
        <w:t xml:space="preserve">he consent form will be amended as applicable to reflect the incentive </w:t>
      </w:r>
      <w:r w:rsidR="009A2999">
        <w:rPr>
          <w:rStyle w:val="normaltextrun"/>
          <w:rFonts w:cs="Arial"/>
          <w:color w:val="000000"/>
          <w:shd w:val="clear" w:color="auto" w:fill="FFFFFF"/>
        </w:rPr>
        <w:t>amount</w:t>
      </w:r>
      <w:r w:rsidR="009A2999" w:rsidRPr="009A2999">
        <w:rPr>
          <w:rStyle w:val="normaltextrun"/>
          <w:rFonts w:cs="Arial"/>
          <w:color w:val="000000"/>
          <w:shd w:val="clear" w:color="auto" w:fill="FFFFFF"/>
        </w:rPr>
        <w:t xml:space="preserve"> for each study as well.</w:t>
      </w:r>
      <w:bookmarkEnd w:id="8"/>
    </w:p>
    <w:p w14:paraId="5B997B1D" w14:textId="77777777" w:rsidR="003E24F5" w:rsidRDefault="003E24F5" w:rsidP="003E24F5">
      <w:pPr>
        <w:spacing w:line="240" w:lineRule="auto"/>
        <w:rPr>
          <w:rStyle w:val="normaltextrun"/>
          <w:rFonts w:cs="Arial"/>
          <w:color w:val="000000"/>
          <w:shd w:val="clear" w:color="auto" w:fill="FFFFFF"/>
        </w:rPr>
      </w:pPr>
    </w:p>
    <w:tbl>
      <w:tblPr>
        <w:tblStyle w:val="TableGrid"/>
        <w:tblW w:w="0" w:type="auto"/>
        <w:tblLook w:val="04A0" w:firstRow="1" w:lastRow="0" w:firstColumn="1" w:lastColumn="0" w:noHBand="0" w:noVBand="1"/>
      </w:tblPr>
      <w:tblGrid>
        <w:gridCol w:w="4675"/>
        <w:gridCol w:w="4675"/>
      </w:tblGrid>
      <w:tr w:rsidR="003E24F5" w14:paraId="16E5EBDC" w14:textId="77777777" w:rsidTr="00B5286E">
        <w:tc>
          <w:tcPr>
            <w:tcW w:w="4675" w:type="dxa"/>
          </w:tcPr>
          <w:p w14:paraId="45A64D3C" w14:textId="77777777" w:rsidR="003E24F5" w:rsidRDefault="003E24F5" w:rsidP="00B5286E">
            <w:pPr>
              <w:spacing w:line="240" w:lineRule="auto"/>
            </w:pPr>
            <w:r>
              <w:rPr>
                <w:rStyle w:val="normaltextrun"/>
                <w:rFonts w:cs="Arial"/>
                <w:color w:val="000000"/>
                <w:shd w:val="clear" w:color="auto" w:fill="FFFFFF"/>
              </w:rPr>
              <w:t>Who will have access to identifiable personal information?</w:t>
            </w:r>
            <w:r>
              <w:rPr>
                <w:rStyle w:val="eop"/>
                <w:rFonts w:cs="Arial"/>
                <w:color w:val="000000"/>
                <w:shd w:val="clear" w:color="auto" w:fill="FFFFFF"/>
              </w:rPr>
              <w:t> </w:t>
            </w:r>
          </w:p>
        </w:tc>
        <w:tc>
          <w:tcPr>
            <w:tcW w:w="4675" w:type="dxa"/>
          </w:tcPr>
          <w:p w14:paraId="17EDBFDB" w14:textId="77777777" w:rsidR="003E24F5" w:rsidRDefault="003E24F5" w:rsidP="00B5286E">
            <w:pPr>
              <w:spacing w:line="240" w:lineRule="auto"/>
            </w:pPr>
            <w:r w:rsidRPr="002415DD">
              <w:rPr>
                <w:rStyle w:val="normaltextrun"/>
                <w:rFonts w:cs="Arial"/>
                <w:color w:val="000000"/>
                <w:bdr w:val="none" w:sz="0" w:space="0" w:color="auto" w:frame="1"/>
              </w:rPr>
              <w:t>The PI, Dr. Tongzhe Li</w:t>
            </w:r>
            <w:r>
              <w:rPr>
                <w:rStyle w:val="normaltextrun"/>
                <w:rFonts w:cs="Arial"/>
                <w:color w:val="000000"/>
                <w:bdr w:val="none" w:sz="0" w:space="0" w:color="auto" w:frame="1"/>
              </w:rPr>
              <w:t xml:space="preserve"> and collaborators. To provide the incentive, the provider of the items will also have access to participants with winning bid’s contact information. Provider of the product will be specified in the REB application itself as this may change. </w:t>
            </w:r>
          </w:p>
        </w:tc>
      </w:tr>
      <w:tr w:rsidR="003E24F5" w:rsidRPr="002415DD" w14:paraId="3990C61E" w14:textId="77777777" w:rsidTr="00B5286E">
        <w:tc>
          <w:tcPr>
            <w:tcW w:w="4675" w:type="dxa"/>
          </w:tcPr>
          <w:p w14:paraId="0D960C59" w14:textId="77777777" w:rsidR="003E24F5" w:rsidRDefault="003E24F5" w:rsidP="00B5286E">
            <w:pPr>
              <w:spacing w:line="240" w:lineRule="auto"/>
              <w:rPr>
                <w:rFonts w:cs="Arial"/>
                <w:color w:val="000000"/>
                <w:shd w:val="clear" w:color="auto" w:fill="FFFFFF"/>
              </w:rPr>
            </w:pPr>
            <w:r>
              <w:rPr>
                <w:rStyle w:val="normaltextrun"/>
                <w:rFonts w:cs="Arial"/>
                <w:color w:val="000000"/>
                <w:shd w:val="clear" w:color="auto" w:fill="FFFFFF"/>
              </w:rPr>
              <w:t>How will identifiable personal information be secured?</w:t>
            </w:r>
            <w:r>
              <w:rPr>
                <w:rStyle w:val="eop"/>
                <w:rFonts w:cs="Arial"/>
                <w:color w:val="000000"/>
                <w:shd w:val="clear" w:color="auto" w:fill="FFFFFF"/>
              </w:rPr>
              <w:t> </w:t>
            </w:r>
          </w:p>
        </w:tc>
        <w:tc>
          <w:tcPr>
            <w:tcW w:w="4675" w:type="dxa"/>
          </w:tcPr>
          <w:p w14:paraId="5064795D" w14:textId="77777777" w:rsidR="003E24F5" w:rsidRPr="002415DD" w:rsidRDefault="003E24F5" w:rsidP="00B5286E">
            <w:pPr>
              <w:spacing w:line="240" w:lineRule="auto"/>
              <w:rPr>
                <w:rFonts w:cs="Arial"/>
                <w:color w:val="000000"/>
                <w:bdr w:val="none" w:sz="0" w:space="0" w:color="auto" w:frame="1"/>
              </w:rPr>
            </w:pPr>
            <w:r>
              <w:t>Identifiable personal information will only be collected from participants with winning bids and will be stored on the PI and collaborator’s encrypted computers. Back-up copies of the data will be stored on an external encrypted USB key which will remain locked in the laboratory room.</w:t>
            </w:r>
          </w:p>
        </w:tc>
      </w:tr>
      <w:tr w:rsidR="003E24F5" w:rsidRPr="002415DD" w14:paraId="729D4900" w14:textId="77777777" w:rsidTr="00B5286E">
        <w:tc>
          <w:tcPr>
            <w:tcW w:w="4675" w:type="dxa"/>
          </w:tcPr>
          <w:p w14:paraId="020D44DE" w14:textId="0C333FCA" w:rsidR="003E24F5" w:rsidRDefault="003E24F5" w:rsidP="00B5286E">
            <w:pPr>
              <w:spacing w:line="240" w:lineRule="auto"/>
              <w:rPr>
                <w:rFonts w:cs="Arial"/>
                <w:color w:val="000000"/>
                <w:shd w:val="clear" w:color="auto" w:fill="FFFFFF"/>
              </w:rPr>
            </w:pPr>
            <w:r>
              <w:rPr>
                <w:rStyle w:val="normaltextrun"/>
                <w:rFonts w:cs="Arial"/>
                <w:color w:val="000000"/>
                <w:shd w:val="clear" w:color="auto" w:fill="FFFFFF"/>
              </w:rPr>
              <w:t>How long will identifiable personal information be kept?</w:t>
            </w:r>
            <w:r>
              <w:rPr>
                <w:rStyle w:val="eop"/>
                <w:rFonts w:cs="Arial"/>
                <w:color w:val="000000"/>
                <w:shd w:val="clear" w:color="auto" w:fill="FFFFFF"/>
              </w:rPr>
              <w:t> </w:t>
            </w:r>
          </w:p>
        </w:tc>
        <w:tc>
          <w:tcPr>
            <w:tcW w:w="4675" w:type="dxa"/>
          </w:tcPr>
          <w:p w14:paraId="5217B590" w14:textId="77777777" w:rsidR="003E24F5" w:rsidRPr="002415DD" w:rsidRDefault="003E24F5" w:rsidP="00B5286E">
            <w:pPr>
              <w:spacing w:line="240" w:lineRule="auto"/>
              <w:rPr>
                <w:rFonts w:cs="Arial"/>
                <w:color w:val="000000"/>
                <w:shd w:val="clear" w:color="auto" w:fill="FFFFFF"/>
              </w:rPr>
            </w:pPr>
            <w:r>
              <w:t>Identifiable information will be kept until incentives are provided.</w:t>
            </w:r>
          </w:p>
        </w:tc>
      </w:tr>
      <w:tr w:rsidR="003E24F5" w14:paraId="4189717E" w14:textId="77777777" w:rsidTr="00B5286E">
        <w:tc>
          <w:tcPr>
            <w:tcW w:w="4675" w:type="dxa"/>
          </w:tcPr>
          <w:p w14:paraId="1706873A" w14:textId="2522ED65" w:rsidR="003E24F5" w:rsidRDefault="003E24F5" w:rsidP="00B5286E">
            <w:pPr>
              <w:spacing w:line="240" w:lineRule="auto"/>
              <w:rPr>
                <w:rFonts w:cs="Arial"/>
                <w:color w:val="000000"/>
                <w:shd w:val="clear" w:color="auto" w:fill="FFFFFF"/>
              </w:rPr>
            </w:pPr>
            <w:r>
              <w:rPr>
                <w:rStyle w:val="normaltextrun"/>
                <w:rFonts w:cs="Arial"/>
                <w:color w:val="000000"/>
                <w:shd w:val="clear" w:color="auto" w:fill="FFFFFF"/>
              </w:rPr>
              <w:t>How will identifiable personal information be destroyed?</w:t>
            </w:r>
            <w:r>
              <w:rPr>
                <w:rStyle w:val="eop"/>
                <w:rFonts w:cs="Arial"/>
                <w:color w:val="000000"/>
                <w:shd w:val="clear" w:color="auto" w:fill="FFFFFF"/>
              </w:rPr>
              <w:t> </w:t>
            </w:r>
          </w:p>
        </w:tc>
        <w:tc>
          <w:tcPr>
            <w:tcW w:w="4675" w:type="dxa"/>
          </w:tcPr>
          <w:p w14:paraId="707E8A38" w14:textId="77777777" w:rsidR="003E24F5" w:rsidRDefault="003E24F5" w:rsidP="00B5286E">
            <w:pPr>
              <w:spacing w:line="240" w:lineRule="auto"/>
              <w:textAlignment w:val="baseline"/>
              <w:rPr>
                <w:rFonts w:cs="Arial"/>
              </w:rPr>
            </w:pPr>
            <w:r>
              <w:t>Identifiable information will be removed from all devices once incentives are provided.</w:t>
            </w:r>
          </w:p>
        </w:tc>
      </w:tr>
    </w:tbl>
    <w:p w14:paraId="5BC6D88A" w14:textId="77777777" w:rsidR="003E24F5" w:rsidRPr="003E24F5" w:rsidRDefault="003E24F5" w:rsidP="003E24F5"/>
    <w:p w14:paraId="49B4927D" w14:textId="6449CA49" w:rsidR="003E24F5" w:rsidRDefault="003E24F5" w:rsidP="003E24F5">
      <w:pPr>
        <w:pStyle w:val="Heading1"/>
      </w:pPr>
      <w:r>
        <w:t>Section K: Consent – for REB application</w:t>
      </w:r>
    </w:p>
    <w:tbl>
      <w:tblPr>
        <w:tblStyle w:val="TableGrid"/>
        <w:tblW w:w="0" w:type="auto"/>
        <w:tblLook w:val="04A0" w:firstRow="1" w:lastRow="0" w:firstColumn="1" w:lastColumn="0" w:noHBand="0" w:noVBand="1"/>
      </w:tblPr>
      <w:tblGrid>
        <w:gridCol w:w="4675"/>
        <w:gridCol w:w="4675"/>
      </w:tblGrid>
      <w:tr w:rsidR="003E24F5" w14:paraId="759D30D8" w14:textId="77777777" w:rsidTr="00B5286E">
        <w:tc>
          <w:tcPr>
            <w:tcW w:w="4675" w:type="dxa"/>
          </w:tcPr>
          <w:p w14:paraId="2F64AB17" w14:textId="76264632" w:rsidR="003E24F5" w:rsidRDefault="003E24F5" w:rsidP="00B5286E">
            <w:pPr>
              <w:keepNext/>
              <w:keepLines/>
              <w:spacing w:line="240" w:lineRule="auto"/>
            </w:pPr>
            <w:r>
              <w:t xml:space="preserve">K.1.3. </w:t>
            </w:r>
            <w:r w:rsidRPr="003134CA">
              <w:t>How will you ensure that consent is ongoing throughout the project? How will you ensure that necessary information is provided to participants on an ongoing basis?</w:t>
            </w:r>
          </w:p>
        </w:tc>
        <w:tc>
          <w:tcPr>
            <w:tcW w:w="4675" w:type="dxa"/>
          </w:tcPr>
          <w:p w14:paraId="4404577D" w14:textId="41E5AF10" w:rsidR="003E24F5" w:rsidRDefault="003E24F5" w:rsidP="00B5286E">
            <w:pPr>
              <w:spacing w:line="240" w:lineRule="auto"/>
            </w:pPr>
            <w:r>
              <w:t xml:space="preserve">Participants will be asked to give consent prior to beginning the study. Consent will be given through an electronic consent form (on iPad). A researcher will be available to read information from the consent form verbally, if needed. If at any point </w:t>
            </w:r>
            <w:r w:rsidR="00A01CA5">
              <w:t xml:space="preserve">before incentives are given, </w:t>
            </w:r>
            <w:r>
              <w:t>a participant would like to withdraw during the study, they are free to do so</w:t>
            </w:r>
            <w:r w:rsidR="00A01CA5">
              <w:t>,</w:t>
            </w:r>
            <w:r>
              <w:t xml:space="preserve"> and any data will be withdrawn.</w:t>
            </w:r>
          </w:p>
        </w:tc>
      </w:tr>
      <w:tr w:rsidR="003E24F5" w:rsidRPr="003E24F5" w14:paraId="33154240" w14:textId="77777777" w:rsidTr="00B5286E">
        <w:tc>
          <w:tcPr>
            <w:tcW w:w="4675" w:type="dxa"/>
          </w:tcPr>
          <w:p w14:paraId="1DA601D5" w14:textId="7E4AAF37" w:rsidR="003E24F5" w:rsidRPr="003E24F5" w:rsidRDefault="003E24F5" w:rsidP="00B5286E">
            <w:pPr>
              <w:spacing w:line="240" w:lineRule="auto"/>
              <w:rPr>
                <w:rFonts w:cs="Arial"/>
              </w:rPr>
            </w:pPr>
            <w:r w:rsidRPr="003E24F5">
              <w:rPr>
                <w:rFonts w:cs="Arial"/>
              </w:rPr>
              <w:t>K.3. Documentation of consent</w:t>
            </w:r>
          </w:p>
        </w:tc>
        <w:tc>
          <w:tcPr>
            <w:tcW w:w="4675" w:type="dxa"/>
          </w:tcPr>
          <w:p w14:paraId="04A117A8" w14:textId="5A13BA7A" w:rsidR="003E24F5" w:rsidRPr="003E24F5" w:rsidRDefault="003E24F5" w:rsidP="00B5286E">
            <w:pPr>
              <w:spacing w:line="240" w:lineRule="auto"/>
              <w:rPr>
                <w:rFonts w:cs="Arial"/>
              </w:rPr>
            </w:pPr>
            <w:r w:rsidRPr="003E24F5">
              <w:rPr>
                <w:rFonts w:cs="Arial"/>
              </w:rPr>
              <w:t>The experiment will be conducted on iPads, the consent form will be online</w:t>
            </w:r>
            <w:r w:rsidR="00A01CA5">
              <w:rPr>
                <w:rFonts w:cs="Arial"/>
              </w:rPr>
              <w:t xml:space="preserve"> and in-person,</w:t>
            </w:r>
            <w:r w:rsidRPr="003E24F5">
              <w:rPr>
                <w:rFonts w:cs="Arial"/>
              </w:rPr>
              <w:t xml:space="preserve"> and participants will signify consent by selecting the “Next” button to continue to the experiment.</w:t>
            </w:r>
          </w:p>
        </w:tc>
      </w:tr>
    </w:tbl>
    <w:p w14:paraId="5FF21EBC" w14:textId="290BE85E" w:rsidR="004C40B3" w:rsidRDefault="003E24F5" w:rsidP="00A7091E">
      <w:pPr>
        <w:pStyle w:val="paragraph"/>
        <w:textAlignment w:val="baseline"/>
        <w:rPr>
          <w:rFonts w:ascii="Arial" w:hAnsi="Arial" w:cs="Arial"/>
          <w:color w:val="000000"/>
          <w:lang w:val="en-US"/>
        </w:rPr>
      </w:pPr>
      <w:bookmarkStart w:id="9" w:name="_Hlk141864444"/>
      <w:r w:rsidRPr="003E24F5">
        <w:rPr>
          <w:rFonts w:ascii="Arial" w:hAnsi="Arial" w:cs="Arial"/>
          <w:color w:val="000000"/>
          <w:lang w:val="en-US"/>
        </w:rPr>
        <w:lastRenderedPageBreak/>
        <w:t>K.1.6 Consider the list of methods/procedures you made in A.5 and, for each method/procedure, identify how you plan to obtain consent from participants.</w:t>
      </w:r>
    </w:p>
    <w:tbl>
      <w:tblPr>
        <w:tblStyle w:val="TableGrid"/>
        <w:tblW w:w="0" w:type="auto"/>
        <w:tblLook w:val="04A0" w:firstRow="1" w:lastRow="0" w:firstColumn="1" w:lastColumn="0" w:noHBand="0" w:noVBand="1"/>
      </w:tblPr>
      <w:tblGrid>
        <w:gridCol w:w="4675"/>
        <w:gridCol w:w="4675"/>
      </w:tblGrid>
      <w:tr w:rsidR="003E24F5" w14:paraId="2160F169" w14:textId="77777777" w:rsidTr="003E24F5">
        <w:tc>
          <w:tcPr>
            <w:tcW w:w="4675" w:type="dxa"/>
          </w:tcPr>
          <w:p w14:paraId="2557B056" w14:textId="715547AF" w:rsidR="003E24F5" w:rsidRPr="003E24F5" w:rsidRDefault="003E24F5" w:rsidP="003E24F5">
            <w:pPr>
              <w:keepNext/>
              <w:keepLines/>
              <w:spacing w:line="240" w:lineRule="auto"/>
            </w:pPr>
            <w:r>
              <w:t>Who will interact with participant during the consent process?</w:t>
            </w:r>
          </w:p>
        </w:tc>
        <w:tc>
          <w:tcPr>
            <w:tcW w:w="4675" w:type="dxa"/>
          </w:tcPr>
          <w:p w14:paraId="301499E7" w14:textId="06330CDB" w:rsidR="003E24F5" w:rsidRDefault="003E24F5" w:rsidP="00A7091E">
            <w:pPr>
              <w:pStyle w:val="paragraph"/>
              <w:textAlignment w:val="baseline"/>
              <w:rPr>
                <w:rFonts w:ascii="Arial" w:hAnsi="Arial" w:cs="Arial"/>
                <w:color w:val="000000"/>
                <w:lang w:val="en-US"/>
              </w:rPr>
            </w:pPr>
            <w:r>
              <w:rPr>
                <w:rFonts w:ascii="Arial" w:hAnsi="Arial" w:cs="Arial"/>
                <w:color w:val="000000"/>
                <w:lang w:val="en-US"/>
              </w:rPr>
              <w:t>Researcher assistants listed in the REB application.</w:t>
            </w:r>
          </w:p>
        </w:tc>
      </w:tr>
      <w:tr w:rsidR="003E24F5" w14:paraId="3721B161" w14:textId="77777777" w:rsidTr="003E24F5">
        <w:tc>
          <w:tcPr>
            <w:tcW w:w="4675" w:type="dxa"/>
          </w:tcPr>
          <w:p w14:paraId="1F1A0F5B" w14:textId="32CC11E8" w:rsidR="003E24F5" w:rsidRPr="003E24F5" w:rsidRDefault="003E24F5" w:rsidP="003E24F5">
            <w:pPr>
              <w:keepNext/>
              <w:keepLines/>
              <w:spacing w:line="240" w:lineRule="auto"/>
            </w:pPr>
            <w:r w:rsidRPr="003134CA">
              <w:t>Describe how the participants will be informed of their right to withdraw and outline the procedures that will be followed to allow par</w:t>
            </w:r>
            <w:r>
              <w:t>ticipants to exercise this right.</w:t>
            </w:r>
          </w:p>
        </w:tc>
        <w:tc>
          <w:tcPr>
            <w:tcW w:w="4675" w:type="dxa"/>
          </w:tcPr>
          <w:p w14:paraId="45CBD11A" w14:textId="2379E35D" w:rsidR="003E24F5" w:rsidRDefault="003E24F5" w:rsidP="00A7091E">
            <w:pPr>
              <w:pStyle w:val="paragraph"/>
              <w:textAlignment w:val="baseline"/>
              <w:rPr>
                <w:rFonts w:ascii="Arial" w:hAnsi="Arial" w:cs="Arial"/>
                <w:color w:val="000000"/>
                <w:lang w:val="en-US"/>
              </w:rPr>
            </w:pPr>
            <w:r w:rsidRPr="003E24F5">
              <w:rPr>
                <w:rFonts w:ascii="Arial" w:hAnsi="Arial" w:cs="Arial"/>
                <w:color w:val="000000"/>
                <w:lang w:val="en-US"/>
              </w:rPr>
              <w:t>The consent form will explicitly state that at any point during the study participants have the right to withdraw. Once participants complete the study, data cannot be drawn because we cannot identify which response is from whom.</w:t>
            </w:r>
          </w:p>
        </w:tc>
      </w:tr>
      <w:tr w:rsidR="003E24F5" w14:paraId="04DEEED1" w14:textId="77777777" w:rsidTr="003E24F5">
        <w:tc>
          <w:tcPr>
            <w:tcW w:w="4675" w:type="dxa"/>
          </w:tcPr>
          <w:p w14:paraId="229EB566" w14:textId="201B6464" w:rsidR="003E24F5" w:rsidRPr="003E24F5" w:rsidRDefault="003E24F5" w:rsidP="003E24F5">
            <w:pPr>
              <w:keepNext/>
              <w:keepLines/>
              <w:spacing w:line="240" w:lineRule="auto"/>
            </w:pPr>
            <w:r w:rsidRPr="003134CA">
              <w:t>Participants must have the right to withdraw their data from the project. Exceptions include anonymous data and focus group data. Indicate what will be done with participants' data if they withdraw from the study.</w:t>
            </w:r>
          </w:p>
        </w:tc>
        <w:tc>
          <w:tcPr>
            <w:tcW w:w="4675" w:type="dxa"/>
          </w:tcPr>
          <w:p w14:paraId="4F38A42C" w14:textId="1DEF7A9D" w:rsidR="003E24F5" w:rsidRDefault="003E24F5" w:rsidP="00A7091E">
            <w:pPr>
              <w:pStyle w:val="paragraph"/>
              <w:textAlignment w:val="baseline"/>
              <w:rPr>
                <w:rFonts w:ascii="Arial" w:hAnsi="Arial" w:cs="Arial"/>
                <w:color w:val="000000"/>
                <w:lang w:val="en-US"/>
              </w:rPr>
            </w:pPr>
            <w:r>
              <w:rPr>
                <w:rFonts w:ascii="Arial" w:hAnsi="Arial" w:cs="Arial"/>
                <w:color w:val="000000"/>
                <w:lang w:val="en-US"/>
              </w:rPr>
              <w:t>D</w:t>
            </w:r>
            <w:r w:rsidRPr="003E24F5">
              <w:rPr>
                <w:rFonts w:ascii="Arial" w:hAnsi="Arial" w:cs="Arial"/>
                <w:color w:val="000000"/>
                <w:lang w:val="en-US"/>
              </w:rPr>
              <w:t xml:space="preserve">ata will be anonymous. Participant information and responses do not have direct identifiers, and a code is not kept </w:t>
            </w:r>
            <w:r w:rsidR="00A01CA5" w:rsidRPr="003E24F5">
              <w:rPr>
                <w:rFonts w:ascii="Arial" w:hAnsi="Arial" w:cs="Arial"/>
                <w:color w:val="000000"/>
                <w:lang w:val="en-US"/>
              </w:rPr>
              <w:t>allowing</w:t>
            </w:r>
            <w:r w:rsidRPr="003E24F5">
              <w:rPr>
                <w:rFonts w:ascii="Arial" w:hAnsi="Arial" w:cs="Arial"/>
                <w:color w:val="000000"/>
                <w:lang w:val="en-US"/>
              </w:rPr>
              <w:t xml:space="preserve"> future re-linkage. </w:t>
            </w:r>
          </w:p>
          <w:p w14:paraId="3DA1D7C1" w14:textId="4431B450" w:rsidR="003E24F5" w:rsidRDefault="003E24F5" w:rsidP="00A7091E">
            <w:pPr>
              <w:pStyle w:val="paragraph"/>
              <w:textAlignment w:val="baseline"/>
              <w:rPr>
                <w:rFonts w:ascii="Arial" w:hAnsi="Arial" w:cs="Arial"/>
                <w:color w:val="000000"/>
                <w:lang w:val="en-US"/>
              </w:rPr>
            </w:pPr>
            <w:r>
              <w:rPr>
                <w:rFonts w:ascii="Arial" w:hAnsi="Arial" w:cs="Arial"/>
                <w:color w:val="000000"/>
                <w:lang w:val="en-US"/>
              </w:rPr>
              <w:t xml:space="preserve">In experiments with auctions, responses from participants with </w:t>
            </w:r>
            <w:r w:rsidRPr="003E24F5">
              <w:rPr>
                <w:rFonts w:ascii="Arial" w:hAnsi="Arial" w:cs="Arial"/>
                <w:color w:val="000000"/>
                <w:lang w:val="en-US"/>
              </w:rPr>
              <w:t>winning bid</w:t>
            </w:r>
            <w:r>
              <w:rPr>
                <w:rFonts w:ascii="Arial" w:hAnsi="Arial" w:cs="Arial"/>
                <w:color w:val="000000"/>
                <w:lang w:val="en-US"/>
              </w:rPr>
              <w:t xml:space="preserve">s </w:t>
            </w:r>
            <w:r w:rsidRPr="003E24F5">
              <w:rPr>
                <w:rFonts w:ascii="Arial" w:hAnsi="Arial" w:cs="Arial"/>
                <w:color w:val="000000"/>
                <w:lang w:val="en-US"/>
              </w:rPr>
              <w:t>are still anonymous. Their contact information is collected separately and only to provide the incentive.</w:t>
            </w:r>
          </w:p>
        </w:tc>
      </w:tr>
      <w:bookmarkEnd w:id="9"/>
    </w:tbl>
    <w:p w14:paraId="52F0129D" w14:textId="5F06FDFB" w:rsidR="00CE5A58" w:rsidRDefault="00CE5A58" w:rsidP="00A7091E">
      <w:pPr>
        <w:pStyle w:val="paragraph"/>
        <w:textAlignment w:val="baseline"/>
        <w:rPr>
          <w:rFonts w:ascii="Arial" w:hAnsi="Arial" w:cs="Arial"/>
          <w:color w:val="000000"/>
          <w:lang w:val="en-US"/>
        </w:rPr>
      </w:pPr>
    </w:p>
    <w:tbl>
      <w:tblPr>
        <w:tblStyle w:val="TableGrid"/>
        <w:tblW w:w="0" w:type="auto"/>
        <w:tblLook w:val="04A0" w:firstRow="1" w:lastRow="0" w:firstColumn="1" w:lastColumn="0" w:noHBand="0" w:noVBand="1"/>
      </w:tblPr>
      <w:tblGrid>
        <w:gridCol w:w="4675"/>
        <w:gridCol w:w="4675"/>
      </w:tblGrid>
      <w:tr w:rsidR="00CE5A58" w:rsidRPr="003E24F5" w14:paraId="0107CEEF" w14:textId="77777777" w:rsidTr="00B5286E">
        <w:tc>
          <w:tcPr>
            <w:tcW w:w="4675" w:type="dxa"/>
          </w:tcPr>
          <w:p w14:paraId="09513780" w14:textId="579840CE" w:rsidR="00CE5A58" w:rsidRPr="003E24F5" w:rsidRDefault="00CE5A58" w:rsidP="00B5286E">
            <w:pPr>
              <w:spacing w:line="240" w:lineRule="auto"/>
              <w:rPr>
                <w:rFonts w:cs="Arial"/>
              </w:rPr>
            </w:pPr>
            <w:r>
              <w:rPr>
                <w:rFonts w:cs="Arial"/>
              </w:rPr>
              <w:t xml:space="preserve">K.2. </w:t>
            </w:r>
            <w:r>
              <w:t>How will information be delivered to participants?</w:t>
            </w:r>
          </w:p>
        </w:tc>
        <w:tc>
          <w:tcPr>
            <w:tcW w:w="4675" w:type="dxa"/>
          </w:tcPr>
          <w:p w14:paraId="0BCAE033" w14:textId="711C26BC" w:rsidR="00CE5A58" w:rsidRPr="003E24F5" w:rsidRDefault="00CE5A58" w:rsidP="00B5286E">
            <w:pPr>
              <w:spacing w:line="240" w:lineRule="auto"/>
              <w:rPr>
                <w:rFonts w:cs="Arial"/>
              </w:rPr>
            </w:pPr>
            <w:r>
              <w:t xml:space="preserve">A consent form will be viewed by participants in electronic form on the iPad in which the experiment is completed. </w:t>
            </w:r>
            <w:r w:rsidR="00A01CA5">
              <w:t xml:space="preserve">Physical copies of the consent form will also be available. </w:t>
            </w:r>
            <w:r>
              <w:t>Researchers will be on-site to answer questions and go over information verbally, if required.</w:t>
            </w:r>
          </w:p>
        </w:tc>
      </w:tr>
      <w:tr w:rsidR="00CE5A58" w:rsidRPr="003E24F5" w14:paraId="63B0B6AB" w14:textId="77777777" w:rsidTr="00B5286E">
        <w:tc>
          <w:tcPr>
            <w:tcW w:w="4675" w:type="dxa"/>
          </w:tcPr>
          <w:p w14:paraId="02EDD0DF" w14:textId="77777777" w:rsidR="00CE5A58" w:rsidRPr="003E24F5" w:rsidRDefault="00CE5A58" w:rsidP="00B5286E">
            <w:pPr>
              <w:spacing w:line="240" w:lineRule="auto"/>
              <w:rPr>
                <w:rFonts w:cs="Arial"/>
              </w:rPr>
            </w:pPr>
            <w:r w:rsidRPr="003E24F5">
              <w:rPr>
                <w:rFonts w:cs="Arial"/>
              </w:rPr>
              <w:t>K.3. Documentation of consent</w:t>
            </w:r>
          </w:p>
        </w:tc>
        <w:tc>
          <w:tcPr>
            <w:tcW w:w="4675" w:type="dxa"/>
          </w:tcPr>
          <w:p w14:paraId="7872B5AD" w14:textId="29D7CDD9" w:rsidR="00CE5A58" w:rsidRPr="003E24F5" w:rsidRDefault="00CE5A58" w:rsidP="00B5286E">
            <w:pPr>
              <w:spacing w:line="240" w:lineRule="auto"/>
              <w:rPr>
                <w:rFonts w:cs="Arial"/>
              </w:rPr>
            </w:pPr>
            <w:r>
              <w:t xml:space="preserve">The experiment is completed on an iPad and the consent form is </w:t>
            </w:r>
            <w:r w:rsidR="00A01CA5">
              <w:t>primarily</w:t>
            </w:r>
            <w:r>
              <w:t xml:space="preserve"> shown on the iPad electronically. Consent is documented through agreeing to the consent form after it is read </w:t>
            </w:r>
            <w:r w:rsidR="00A01CA5">
              <w:t>by</w:t>
            </w:r>
            <w:r>
              <w:t xml:space="preserve"> “checking” a confirmation button on the iPad.</w:t>
            </w:r>
          </w:p>
        </w:tc>
      </w:tr>
    </w:tbl>
    <w:p w14:paraId="1355C6D5" w14:textId="77777777" w:rsidR="00D0290F" w:rsidRDefault="00D0290F" w:rsidP="00D0290F">
      <w:pPr>
        <w:pStyle w:val="Heading1"/>
      </w:pPr>
      <w:r>
        <w:t xml:space="preserve">Section L: Information Security – for the REB application </w:t>
      </w:r>
    </w:p>
    <w:p w14:paraId="5CB990E6" w14:textId="77777777" w:rsidR="00D0290F" w:rsidRPr="00A44B09" w:rsidRDefault="00D0290F" w:rsidP="00D0290F">
      <w:pPr>
        <w:keepNext/>
        <w:keepLines/>
      </w:pPr>
      <w:r>
        <w:t>L.1. Describe the data you are collecting in each category:</w:t>
      </w:r>
    </w:p>
    <w:tbl>
      <w:tblPr>
        <w:tblStyle w:val="TableGrid"/>
        <w:tblW w:w="0" w:type="auto"/>
        <w:tblLook w:val="04A0" w:firstRow="1" w:lastRow="0" w:firstColumn="1" w:lastColumn="0" w:noHBand="0" w:noVBand="1"/>
      </w:tblPr>
      <w:tblGrid>
        <w:gridCol w:w="4675"/>
        <w:gridCol w:w="4675"/>
      </w:tblGrid>
      <w:tr w:rsidR="00D0290F" w14:paraId="2A71FED4" w14:textId="77777777" w:rsidTr="00B5286E">
        <w:tc>
          <w:tcPr>
            <w:tcW w:w="4675" w:type="dxa"/>
          </w:tcPr>
          <w:p w14:paraId="55F8B83F" w14:textId="77777777" w:rsidR="00D0290F" w:rsidRDefault="00D0290F" w:rsidP="00B5286E">
            <w:pPr>
              <w:spacing w:line="240" w:lineRule="auto"/>
            </w:pPr>
            <w:r w:rsidRPr="00602C48">
              <w:t>Directly Identifying Information</w:t>
            </w:r>
          </w:p>
        </w:tc>
        <w:tc>
          <w:tcPr>
            <w:tcW w:w="4675" w:type="dxa"/>
          </w:tcPr>
          <w:p w14:paraId="41C129EB" w14:textId="0F6EC3CE" w:rsidR="00D0290F" w:rsidRDefault="00D0290F" w:rsidP="00B5286E">
            <w:pPr>
              <w:spacing w:line="240" w:lineRule="auto"/>
            </w:pPr>
            <w:r w:rsidRPr="00602C48">
              <w:t xml:space="preserve">Name/contact information for purposes of </w:t>
            </w:r>
            <w:r w:rsidRPr="00602C48">
              <w:lastRenderedPageBreak/>
              <w:t>providing incentive</w:t>
            </w:r>
          </w:p>
        </w:tc>
      </w:tr>
      <w:tr w:rsidR="00D0290F" w14:paraId="0D6ECA39" w14:textId="77777777" w:rsidTr="00B5286E">
        <w:tc>
          <w:tcPr>
            <w:tcW w:w="4675" w:type="dxa"/>
          </w:tcPr>
          <w:p w14:paraId="7249D86A" w14:textId="64364B4D" w:rsidR="00D0290F" w:rsidRPr="00602C48" w:rsidRDefault="00D0290F" w:rsidP="00B5286E">
            <w:pPr>
              <w:spacing w:line="240" w:lineRule="auto"/>
            </w:pPr>
            <w:r w:rsidRPr="00602C48">
              <w:rPr>
                <w:rStyle w:val="normaltextrun"/>
                <w:rFonts w:cs="Arial"/>
                <w:color w:val="000000"/>
                <w:shd w:val="clear" w:color="auto" w:fill="FFFFFF"/>
              </w:rPr>
              <w:lastRenderedPageBreak/>
              <w:t>Anonym</w:t>
            </w:r>
            <w:r>
              <w:rPr>
                <w:rStyle w:val="normaltextrun"/>
                <w:rFonts w:cs="Arial"/>
                <w:color w:val="000000"/>
                <w:shd w:val="clear" w:color="auto" w:fill="FFFFFF"/>
              </w:rPr>
              <w:t>ous</w:t>
            </w:r>
            <w:r w:rsidRPr="00602C48">
              <w:rPr>
                <w:rStyle w:val="normaltextrun"/>
                <w:rFonts w:cs="Arial"/>
                <w:color w:val="000000"/>
                <w:shd w:val="clear" w:color="auto" w:fill="FFFFFF"/>
              </w:rPr>
              <w:t xml:space="preserve"> Information</w:t>
            </w:r>
            <w:r w:rsidRPr="00602C48">
              <w:rPr>
                <w:rStyle w:val="eop"/>
                <w:rFonts w:cs="Arial"/>
                <w:color w:val="000000"/>
                <w:shd w:val="clear" w:color="auto" w:fill="FFFFFF"/>
              </w:rPr>
              <w:t> </w:t>
            </w:r>
          </w:p>
        </w:tc>
        <w:tc>
          <w:tcPr>
            <w:tcW w:w="4675" w:type="dxa"/>
          </w:tcPr>
          <w:p w14:paraId="248B41FA" w14:textId="4F516018" w:rsidR="00D0290F" w:rsidRDefault="00D0290F" w:rsidP="00B5286E">
            <w:pPr>
              <w:spacing w:line="240" w:lineRule="auto"/>
            </w:pPr>
            <w:r>
              <w:t xml:space="preserve">Data will be anonymous. Names and/or directly identifying information will not be recorded </w:t>
            </w:r>
            <w:proofErr w:type="gramStart"/>
            <w:r>
              <w:t>with the exception of</w:t>
            </w:r>
            <w:proofErr w:type="gramEnd"/>
            <w:r>
              <w:t xml:space="preserve"> contact information from the participants who have binding bids</w:t>
            </w:r>
            <w:r w:rsidR="00A01CA5">
              <w:t xml:space="preserve">. This will only be for </w:t>
            </w:r>
            <w:r>
              <w:t xml:space="preserve">the purpose of administering the </w:t>
            </w:r>
            <w:proofErr w:type="gramStart"/>
            <w:r>
              <w:t xml:space="preserve">incentive </w:t>
            </w:r>
            <w:r w:rsidR="00A01CA5">
              <w:t xml:space="preserve"> and</w:t>
            </w:r>
            <w:proofErr w:type="gramEnd"/>
            <w:r w:rsidR="00A01CA5">
              <w:t xml:space="preserve"> </w:t>
            </w:r>
            <w:r>
              <w:t>contact information will not be linked to responses</w:t>
            </w:r>
            <w:r w:rsidR="00A01CA5">
              <w:t>.</w:t>
            </w:r>
          </w:p>
        </w:tc>
      </w:tr>
    </w:tbl>
    <w:p w14:paraId="71437B64" w14:textId="77777777" w:rsidR="00AF4336" w:rsidRDefault="00AF4336" w:rsidP="00AF4336">
      <w:pPr>
        <w:pStyle w:val="Heading1"/>
      </w:pPr>
      <w:r>
        <w:t xml:space="preserve">Section M: Data Protection – for the REB application </w:t>
      </w:r>
    </w:p>
    <w:tbl>
      <w:tblPr>
        <w:tblStyle w:val="TableGrid"/>
        <w:tblW w:w="0" w:type="auto"/>
        <w:tblLook w:val="04A0" w:firstRow="1" w:lastRow="0" w:firstColumn="1" w:lastColumn="0" w:noHBand="0" w:noVBand="1"/>
      </w:tblPr>
      <w:tblGrid>
        <w:gridCol w:w="4675"/>
        <w:gridCol w:w="4675"/>
      </w:tblGrid>
      <w:tr w:rsidR="00AF4336" w14:paraId="0BE076EE" w14:textId="77777777" w:rsidTr="00B5286E">
        <w:tc>
          <w:tcPr>
            <w:tcW w:w="4675" w:type="dxa"/>
          </w:tcPr>
          <w:p w14:paraId="44E1A04B" w14:textId="77777777" w:rsidR="00AF4336" w:rsidRDefault="00AF4336" w:rsidP="00B5286E">
            <w:pPr>
              <w:spacing w:line="240" w:lineRule="auto"/>
              <w:rPr>
                <w:rStyle w:val="normaltextrun"/>
                <w:rFonts w:cs="Arial"/>
                <w:color w:val="000000"/>
                <w:shd w:val="clear" w:color="auto" w:fill="FFFFFF"/>
              </w:rPr>
            </w:pPr>
            <w:r>
              <w:rPr>
                <w:rStyle w:val="normaltextrun"/>
                <w:rFonts w:cs="Arial"/>
                <w:color w:val="000000"/>
                <w:shd w:val="clear" w:color="auto" w:fill="FFFFFF"/>
              </w:rPr>
              <w:t xml:space="preserve">M.1. How are you recording your data or observations? Some examples are Qualtrics </w:t>
            </w:r>
            <w:proofErr w:type="spellStart"/>
            <w:r>
              <w:rPr>
                <w:rStyle w:val="normaltextrun"/>
                <w:rFonts w:cs="Arial"/>
                <w:color w:val="000000"/>
                <w:shd w:val="clear" w:color="auto" w:fill="FFFFFF"/>
              </w:rPr>
              <w:t>eSurvey</w:t>
            </w:r>
            <w:proofErr w:type="spellEnd"/>
            <w:r>
              <w:rPr>
                <w:rStyle w:val="normaltextrun"/>
                <w:rFonts w:cs="Arial"/>
                <w:color w:val="000000"/>
                <w:shd w:val="clear" w:color="auto" w:fill="FFFFFF"/>
              </w:rPr>
              <w:t xml:space="preserve">, </w:t>
            </w:r>
            <w:proofErr w:type="spellStart"/>
            <w:r>
              <w:rPr>
                <w:rStyle w:val="normaltextrun"/>
                <w:rFonts w:cs="Arial"/>
                <w:color w:val="000000"/>
                <w:shd w:val="clear" w:color="auto" w:fill="FFFFFF"/>
              </w:rPr>
              <w:t>eNotes</w:t>
            </w:r>
            <w:proofErr w:type="spellEnd"/>
            <w:r>
              <w:rPr>
                <w:rStyle w:val="normaltextrun"/>
                <w:rFonts w:cs="Arial"/>
                <w:color w:val="000000"/>
                <w:shd w:val="clear" w:color="auto" w:fill="FFFFFF"/>
              </w:rPr>
              <w:t>, paper notes, video recording, audio recording:</w:t>
            </w:r>
            <w:r>
              <w:rPr>
                <w:rStyle w:val="eop"/>
                <w:rFonts w:cs="Arial"/>
                <w:color w:val="000000"/>
                <w:shd w:val="clear" w:color="auto" w:fill="FFFFFF"/>
              </w:rPr>
              <w:t> </w:t>
            </w:r>
          </w:p>
        </w:tc>
        <w:tc>
          <w:tcPr>
            <w:tcW w:w="4675" w:type="dxa"/>
          </w:tcPr>
          <w:p w14:paraId="1ECF258E" w14:textId="5C75A1FD" w:rsidR="00AF4336" w:rsidRDefault="00AF4336" w:rsidP="00B5286E">
            <w:pPr>
              <w:spacing w:line="240" w:lineRule="auto"/>
              <w:rPr>
                <w:rStyle w:val="normaltextrun"/>
                <w:rFonts w:cs="Arial"/>
                <w:color w:val="000000"/>
                <w:shd w:val="clear" w:color="auto" w:fill="FFFFFF"/>
              </w:rPr>
            </w:pPr>
            <w:r>
              <w:t xml:space="preserve">Data will be collected electronically on the </w:t>
            </w:r>
            <w:proofErr w:type="gramStart"/>
            <w:r>
              <w:t>iPads</w:t>
            </w:r>
            <w:r w:rsidR="00A01CA5">
              <w:t>,</w:t>
            </w:r>
            <w:r>
              <w:t xml:space="preserve"> and</w:t>
            </w:r>
            <w:proofErr w:type="gramEnd"/>
            <w:r>
              <w:t xml:space="preserve"> will be recorded in a .csv format.</w:t>
            </w:r>
          </w:p>
        </w:tc>
      </w:tr>
    </w:tbl>
    <w:p w14:paraId="3D3F40BC" w14:textId="77777777" w:rsidR="00AF4336" w:rsidRDefault="00AF4336" w:rsidP="004B5AF9">
      <w:pPr>
        <w:spacing w:line="240" w:lineRule="auto"/>
        <w:rPr>
          <w:rStyle w:val="normaltextrun"/>
          <w:rFonts w:cs="Arial"/>
          <w:color w:val="000000"/>
          <w:shd w:val="clear" w:color="auto" w:fill="FFFFFF"/>
        </w:rPr>
      </w:pPr>
    </w:p>
    <w:p w14:paraId="3EA32F95" w14:textId="77777777" w:rsidR="00AF4336" w:rsidRPr="00602C48" w:rsidRDefault="00AF4336" w:rsidP="004B5AF9">
      <w:pPr>
        <w:spacing w:line="240" w:lineRule="auto"/>
      </w:pPr>
      <w:r>
        <w:rPr>
          <w:rStyle w:val="normaltextrun"/>
          <w:rFonts w:cs="Arial"/>
          <w:color w:val="000000"/>
          <w:shd w:val="clear" w:color="auto" w:fill="FFFFFF"/>
        </w:rPr>
        <w:t xml:space="preserve">M.2. How will you protect the data you are holding (identified, deidentified, coded, or </w:t>
      </w:r>
      <w:proofErr w:type="spellStart"/>
      <w:r>
        <w:rPr>
          <w:rStyle w:val="normaltextrun"/>
          <w:rFonts w:cs="Arial"/>
          <w:color w:val="000000"/>
          <w:shd w:val="clear" w:color="auto" w:fill="FFFFFF"/>
        </w:rPr>
        <w:t>anonoymous</w:t>
      </w:r>
      <w:proofErr w:type="spellEnd"/>
      <w:r>
        <w:rPr>
          <w:rStyle w:val="normaltextrun"/>
          <w:rFonts w:cs="Arial"/>
          <w:color w:val="000000"/>
          <w:shd w:val="clear" w:color="auto" w:fill="FFFFFF"/>
        </w:rPr>
        <w:t>) during the following:</w:t>
      </w:r>
      <w:r>
        <w:rPr>
          <w:rStyle w:val="eop"/>
          <w:rFonts w:cs="Arial"/>
          <w:color w:val="000000"/>
          <w:shd w:val="clear" w:color="auto" w:fill="FFFFFF"/>
        </w:rPr>
        <w:t> </w:t>
      </w:r>
    </w:p>
    <w:tbl>
      <w:tblPr>
        <w:tblStyle w:val="TableGrid"/>
        <w:tblW w:w="0" w:type="auto"/>
        <w:tblLook w:val="04A0" w:firstRow="1" w:lastRow="0" w:firstColumn="1" w:lastColumn="0" w:noHBand="0" w:noVBand="1"/>
      </w:tblPr>
      <w:tblGrid>
        <w:gridCol w:w="4675"/>
        <w:gridCol w:w="4675"/>
      </w:tblGrid>
      <w:tr w:rsidR="00AF4336" w14:paraId="3047A541" w14:textId="77777777" w:rsidTr="00B5286E">
        <w:tc>
          <w:tcPr>
            <w:tcW w:w="4675" w:type="dxa"/>
          </w:tcPr>
          <w:p w14:paraId="15654551" w14:textId="77777777" w:rsidR="00AF4336" w:rsidRDefault="00AF4336" w:rsidP="00B5286E">
            <w:r>
              <w:t>Collection</w:t>
            </w:r>
          </w:p>
        </w:tc>
        <w:tc>
          <w:tcPr>
            <w:tcW w:w="4675" w:type="dxa"/>
          </w:tcPr>
          <w:p w14:paraId="6920F443" w14:textId="1761E42E" w:rsidR="00AF4336" w:rsidRDefault="00AF4336" w:rsidP="00B5286E">
            <w:pPr>
              <w:spacing w:line="240" w:lineRule="auto"/>
            </w:pPr>
            <w:r>
              <w:t xml:space="preserve">Data will be collected by iPads in .csv format which will only be accessible using the FARE lab authentication credentials.  </w:t>
            </w:r>
          </w:p>
        </w:tc>
      </w:tr>
      <w:tr w:rsidR="00AF4336" w14:paraId="0F8A632D" w14:textId="77777777" w:rsidTr="00B5286E">
        <w:tc>
          <w:tcPr>
            <w:tcW w:w="4675" w:type="dxa"/>
          </w:tcPr>
          <w:p w14:paraId="479B6C34" w14:textId="77777777" w:rsidR="00AF4336" w:rsidRDefault="00AF4336" w:rsidP="00B5286E">
            <w:r>
              <w:t>Transit</w:t>
            </w:r>
          </w:p>
        </w:tc>
        <w:tc>
          <w:tcPr>
            <w:tcW w:w="4675" w:type="dxa"/>
          </w:tcPr>
          <w:p w14:paraId="3092EC92" w14:textId="5E24A512" w:rsidR="00AF4336" w:rsidRDefault="00AF4336" w:rsidP="00B5286E">
            <w:pPr>
              <w:spacing w:line="240" w:lineRule="auto"/>
            </w:pPr>
            <w:r>
              <w:t xml:space="preserve">Data will be collected by iPads in .csv format which will only be accessible using the FARE lab authentication credentials.  </w:t>
            </w:r>
          </w:p>
        </w:tc>
      </w:tr>
      <w:tr w:rsidR="00AF4336" w14:paraId="74CDF0AA" w14:textId="77777777" w:rsidTr="00B5286E">
        <w:tc>
          <w:tcPr>
            <w:tcW w:w="4675" w:type="dxa"/>
          </w:tcPr>
          <w:p w14:paraId="4B0B696C" w14:textId="77777777" w:rsidR="00AF4336" w:rsidRDefault="00AF4336" w:rsidP="00B5286E">
            <w:r>
              <w:t>Processing/analysis</w:t>
            </w:r>
          </w:p>
        </w:tc>
        <w:tc>
          <w:tcPr>
            <w:tcW w:w="4675" w:type="dxa"/>
          </w:tcPr>
          <w:p w14:paraId="0FD8374B" w14:textId="27D459C7" w:rsidR="00AF4336" w:rsidRDefault="00AF4336" w:rsidP="00B5286E">
            <w:pPr>
              <w:spacing w:line="240" w:lineRule="auto"/>
            </w:pPr>
            <w:r>
              <w:t>Data files will be transferred to spreadsheets on the PI and collaborator’s encrypted computers for analysis. Back-up copies of the data will be stored on an external encrypted USB key which will remain locked in the laboratory room.</w:t>
            </w:r>
          </w:p>
        </w:tc>
      </w:tr>
      <w:tr w:rsidR="00AF4336" w14:paraId="4D830B98" w14:textId="77777777" w:rsidTr="00B5286E">
        <w:tc>
          <w:tcPr>
            <w:tcW w:w="4675" w:type="dxa"/>
          </w:tcPr>
          <w:p w14:paraId="1B96A159" w14:textId="77777777" w:rsidR="00AF4336" w:rsidRDefault="00AF4336" w:rsidP="00B5286E">
            <w:r w:rsidRPr="00602C48">
              <w:t>After project completion/dissemination</w:t>
            </w:r>
          </w:p>
        </w:tc>
        <w:tc>
          <w:tcPr>
            <w:tcW w:w="4675" w:type="dxa"/>
          </w:tcPr>
          <w:p w14:paraId="7CB882E8" w14:textId="27BD8DCE" w:rsidR="00AF4336" w:rsidRDefault="00AF4336" w:rsidP="00B5286E">
            <w:pPr>
              <w:spacing w:line="240" w:lineRule="auto"/>
            </w:pPr>
            <w:r w:rsidRPr="007913EB">
              <w:t>A complete data set will be stored on an encrypted USB key in a locked cabinet accessible only by the PI</w:t>
            </w:r>
            <w:r>
              <w:t>.</w:t>
            </w:r>
          </w:p>
        </w:tc>
      </w:tr>
    </w:tbl>
    <w:p w14:paraId="3760B63D" w14:textId="77777777" w:rsidR="00AF4336" w:rsidRDefault="00AF4336" w:rsidP="00AF4336">
      <w:pPr>
        <w:spacing w:line="240" w:lineRule="auto"/>
        <w:rPr>
          <w:rStyle w:val="normaltextrun"/>
          <w:rFonts w:cs="Arial"/>
          <w:color w:val="000000"/>
          <w:shd w:val="clear" w:color="auto" w:fill="FFFFFF"/>
        </w:rPr>
      </w:pPr>
    </w:p>
    <w:tbl>
      <w:tblPr>
        <w:tblStyle w:val="TableGrid"/>
        <w:tblW w:w="0" w:type="auto"/>
        <w:tblLook w:val="04A0" w:firstRow="1" w:lastRow="0" w:firstColumn="1" w:lastColumn="0" w:noHBand="0" w:noVBand="1"/>
      </w:tblPr>
      <w:tblGrid>
        <w:gridCol w:w="4675"/>
        <w:gridCol w:w="4675"/>
      </w:tblGrid>
      <w:tr w:rsidR="00AF4336" w14:paraId="51F6092A" w14:textId="77777777" w:rsidTr="00B5286E">
        <w:tc>
          <w:tcPr>
            <w:tcW w:w="4675" w:type="dxa"/>
          </w:tcPr>
          <w:p w14:paraId="143C0AD8" w14:textId="77777777" w:rsidR="00AF4336" w:rsidRDefault="00AF4336" w:rsidP="00AF4336">
            <w:pPr>
              <w:spacing w:line="240" w:lineRule="auto"/>
              <w:rPr>
                <w:rStyle w:val="eop"/>
                <w:rFonts w:cs="Arial"/>
                <w:color w:val="000000"/>
                <w:shd w:val="clear" w:color="auto" w:fill="FFFFFF"/>
              </w:rPr>
            </w:pPr>
            <w:r>
              <w:rPr>
                <w:rStyle w:val="normaltextrun"/>
                <w:rFonts w:cs="Arial"/>
                <w:color w:val="000000"/>
                <w:shd w:val="clear" w:color="auto" w:fill="FFFFFF"/>
              </w:rPr>
              <w:t>M.4. If data will be transferred electronically, indicate how this will be done securely:</w:t>
            </w:r>
            <w:r>
              <w:rPr>
                <w:rStyle w:val="eop"/>
                <w:rFonts w:cs="Arial"/>
                <w:color w:val="000000"/>
                <w:shd w:val="clear" w:color="auto" w:fill="FFFFFF"/>
              </w:rPr>
              <w:t> </w:t>
            </w:r>
          </w:p>
          <w:p w14:paraId="5E78BB49" w14:textId="77777777" w:rsidR="00AF4336" w:rsidRDefault="00AF4336" w:rsidP="00AF4336">
            <w:pPr>
              <w:spacing w:line="240" w:lineRule="auto"/>
              <w:rPr>
                <w:rStyle w:val="normaltextrun"/>
                <w:rFonts w:cs="Arial"/>
                <w:color w:val="000000"/>
                <w:shd w:val="clear" w:color="auto" w:fill="FFFFFF"/>
              </w:rPr>
            </w:pPr>
          </w:p>
        </w:tc>
        <w:tc>
          <w:tcPr>
            <w:tcW w:w="4675" w:type="dxa"/>
          </w:tcPr>
          <w:p w14:paraId="58B5CFE9" w14:textId="288368B2" w:rsidR="00AF4336" w:rsidRDefault="00AF4336" w:rsidP="00B5286E">
            <w:pPr>
              <w:spacing w:line="240" w:lineRule="auto"/>
              <w:rPr>
                <w:rStyle w:val="normaltextrun"/>
                <w:rFonts w:cs="Arial"/>
                <w:color w:val="000000"/>
                <w:shd w:val="clear" w:color="auto" w:fill="FFFFFF"/>
              </w:rPr>
            </w:pPr>
            <w:r>
              <w:t>Data may be transferred among PI and researchers</w:t>
            </w:r>
            <w:r w:rsidR="00A01CA5">
              <w:t>’</w:t>
            </w:r>
            <w:r>
              <w:t xml:space="preserve"> devices. Data will be kept within the research team.</w:t>
            </w:r>
          </w:p>
        </w:tc>
      </w:tr>
      <w:tr w:rsidR="00AF4336" w14:paraId="1CE8CF2F" w14:textId="77777777" w:rsidTr="00B5286E">
        <w:tc>
          <w:tcPr>
            <w:tcW w:w="4675" w:type="dxa"/>
          </w:tcPr>
          <w:p w14:paraId="7BEE1661" w14:textId="77777777" w:rsidR="00AF4336" w:rsidRDefault="00AF4336" w:rsidP="00AF4336">
            <w:pPr>
              <w:keepNext/>
              <w:keepLines/>
              <w:spacing w:line="240" w:lineRule="auto"/>
            </w:pPr>
            <w:r>
              <w:rPr>
                <w:rStyle w:val="normaltextrun"/>
                <w:rFonts w:cs="Arial"/>
                <w:color w:val="000000"/>
                <w:shd w:val="clear" w:color="auto" w:fill="FFFFFF"/>
              </w:rPr>
              <w:lastRenderedPageBreak/>
              <w:t xml:space="preserve">M.5. </w:t>
            </w:r>
            <w:r w:rsidRPr="00CA2126">
              <w:t xml:space="preserve">If you are pre-screening participants, describe what will happen to </w:t>
            </w:r>
            <w:proofErr w:type="gramStart"/>
            <w:r w:rsidRPr="00CA2126">
              <w:t>pre-screening</w:t>
            </w:r>
            <w:proofErr w:type="gramEnd"/>
            <w:r w:rsidRPr="00CA2126">
              <w:t xml:space="preserve"> information already collected if the participant is deemed not eligible to take part in the project</w:t>
            </w:r>
            <w:r>
              <w:t>.</w:t>
            </w:r>
          </w:p>
          <w:p w14:paraId="4B735BB1" w14:textId="77DD8C2D" w:rsidR="00AF4336" w:rsidRDefault="00AF4336" w:rsidP="00AF4336">
            <w:pPr>
              <w:spacing w:line="240" w:lineRule="auto"/>
              <w:rPr>
                <w:rStyle w:val="normaltextrun"/>
                <w:rFonts w:cs="Arial"/>
                <w:color w:val="000000"/>
                <w:shd w:val="clear" w:color="auto" w:fill="FFFFFF"/>
              </w:rPr>
            </w:pPr>
          </w:p>
        </w:tc>
        <w:tc>
          <w:tcPr>
            <w:tcW w:w="4675" w:type="dxa"/>
          </w:tcPr>
          <w:p w14:paraId="23916BFF" w14:textId="2B980897" w:rsidR="00AF4336" w:rsidRDefault="00AF4336" w:rsidP="00B5286E">
            <w:pPr>
              <w:spacing w:line="240" w:lineRule="auto"/>
            </w:pPr>
            <w:r>
              <w:t>Any data collected during the screening process is not recorded.</w:t>
            </w:r>
          </w:p>
        </w:tc>
      </w:tr>
      <w:tr w:rsidR="00AF4336" w14:paraId="6EE1E0DF" w14:textId="77777777" w:rsidTr="00B5286E">
        <w:tc>
          <w:tcPr>
            <w:tcW w:w="4675" w:type="dxa"/>
          </w:tcPr>
          <w:p w14:paraId="66CA8332" w14:textId="77777777" w:rsidR="00AF4336" w:rsidRPr="00A44B09" w:rsidRDefault="00AF4336" w:rsidP="00B5286E">
            <w:pPr>
              <w:spacing w:line="240" w:lineRule="auto"/>
              <w:rPr>
                <w:rStyle w:val="normaltextrun"/>
              </w:rPr>
            </w:pPr>
            <w:r>
              <w:t xml:space="preserve">M.6. </w:t>
            </w:r>
            <w:r w:rsidRPr="00602C48">
              <w:t>If data will be made available through Open Access, please describe here. Include a statement of how this should be addressed in the consent form/communicated to participants.</w:t>
            </w:r>
          </w:p>
        </w:tc>
        <w:tc>
          <w:tcPr>
            <w:tcW w:w="4675" w:type="dxa"/>
          </w:tcPr>
          <w:p w14:paraId="0218076F" w14:textId="1FD2F5A9" w:rsidR="00AF4336" w:rsidRDefault="00AF4336" w:rsidP="00B5286E">
            <w:pPr>
              <w:spacing w:line="240" w:lineRule="auto"/>
              <w:rPr>
                <w:rStyle w:val="normaltextrun"/>
                <w:rFonts w:cs="Arial"/>
                <w:color w:val="000000"/>
                <w:shd w:val="clear" w:color="auto" w:fill="FFFFFF"/>
              </w:rPr>
            </w:pPr>
            <w:r>
              <w:t xml:space="preserve">If publication occurs, anonymous data may be uploaded to the academic journal’s website and will be accessible to anyone who has access to the publication. </w:t>
            </w:r>
            <w:r w:rsidR="00A01CA5">
              <w:t>C</w:t>
            </w:r>
            <w:r>
              <w:t xml:space="preserve">ontact information of participants with winning bids </w:t>
            </w:r>
            <w:r w:rsidR="00A01CA5">
              <w:t xml:space="preserve">is not linked to their responses and </w:t>
            </w:r>
            <w:r>
              <w:t>will not be published.</w:t>
            </w:r>
            <w:r w:rsidR="00A01CA5">
              <w:t xml:space="preserve"> </w:t>
            </w:r>
            <w:r w:rsidR="00A01CA5">
              <w:rPr>
                <w:rStyle w:val="normaltextrun"/>
                <w:rFonts w:cs="Arial"/>
                <w:color w:val="000000"/>
                <w:shd w:val="clear" w:color="auto" w:fill="FFFFFF"/>
              </w:rPr>
              <w:t>The following text also appears in the consent form for participants who may wish to inquire further about the study, including accessing the data:</w:t>
            </w:r>
            <w:r w:rsidRPr="002215E2">
              <w:t xml:space="preserve">: “At the end of this study you may request information regarding the purpose and results of the study by sending an email to </w:t>
            </w:r>
            <w:r>
              <w:t>tongzhe@uoguelph.ca”</w:t>
            </w:r>
          </w:p>
        </w:tc>
      </w:tr>
      <w:tr w:rsidR="00AF4336" w14:paraId="63EC901A" w14:textId="77777777" w:rsidTr="00B5286E">
        <w:tc>
          <w:tcPr>
            <w:tcW w:w="4675" w:type="dxa"/>
          </w:tcPr>
          <w:p w14:paraId="6A7CCA04" w14:textId="77777777" w:rsidR="00AF4336" w:rsidRPr="00A44B09" w:rsidRDefault="00AF4336" w:rsidP="00B5286E">
            <w:pPr>
              <w:spacing w:line="240" w:lineRule="auto"/>
              <w:rPr>
                <w:rStyle w:val="normaltextrun"/>
              </w:rPr>
            </w:pPr>
            <w:r>
              <w:t xml:space="preserve">M.6. </w:t>
            </w:r>
            <w:r w:rsidRPr="00602C48">
              <w:t>Describe long term stewardship. Include who is responsible for the data, how it will be stored, and if there are costs involved.</w:t>
            </w:r>
          </w:p>
        </w:tc>
        <w:tc>
          <w:tcPr>
            <w:tcW w:w="4675" w:type="dxa"/>
          </w:tcPr>
          <w:p w14:paraId="505EE7B9" w14:textId="5BD917FA" w:rsidR="00AF4336" w:rsidRDefault="00AF4336" w:rsidP="00B5286E">
            <w:pPr>
              <w:spacing w:line="240" w:lineRule="auto"/>
              <w:rPr>
                <w:rStyle w:val="normaltextrun"/>
                <w:rFonts w:cs="Arial"/>
                <w:color w:val="000000"/>
                <w:shd w:val="clear" w:color="auto" w:fill="FFFFFF"/>
              </w:rPr>
            </w:pPr>
            <w:r>
              <w:t>The PI (Tongzhe Li) is responsible for the data. Before publication, de-identified data will be stored in the PI’s computer which is password protected</w:t>
            </w:r>
            <w:r w:rsidRPr="00C6086C">
              <w:rPr>
                <w:color w:val="auto"/>
              </w:rPr>
              <w:t xml:space="preserve">. </w:t>
            </w:r>
            <w:r w:rsidR="009A2999" w:rsidRPr="00C6086C">
              <w:rPr>
                <w:color w:val="auto"/>
              </w:rPr>
              <w:t xml:space="preserve">De-identified data will be retained indefinitely on an </w:t>
            </w:r>
            <w:r w:rsidR="009A2999" w:rsidRPr="00C6086C">
              <w:rPr>
                <w:rStyle w:val="normaltextrun"/>
                <w:rFonts w:cs="Arial"/>
                <w:color w:val="auto"/>
                <w:shd w:val="clear" w:color="auto" w:fill="FFFFFF"/>
              </w:rPr>
              <w:t>encrypted USB key in a locked cabinet accessible only by the PI.</w:t>
            </w:r>
            <w:r w:rsidR="009A2999" w:rsidRPr="00C6086C">
              <w:rPr>
                <w:rStyle w:val="eop"/>
                <w:rFonts w:cs="Arial"/>
                <w:color w:val="auto"/>
                <w:shd w:val="clear" w:color="auto" w:fill="FFFFFF"/>
              </w:rPr>
              <w:t xml:space="preserve">  </w:t>
            </w:r>
            <w:r w:rsidRPr="00C6086C">
              <w:rPr>
                <w:color w:val="auto"/>
              </w:rPr>
              <w:t xml:space="preserve">If publication occurs, the final data may </w:t>
            </w:r>
            <w:r>
              <w:t>become available on the academic journal’s website.</w:t>
            </w:r>
          </w:p>
        </w:tc>
      </w:tr>
    </w:tbl>
    <w:p w14:paraId="2A4A6412" w14:textId="77777777" w:rsidR="00CE5A58" w:rsidRPr="003E24F5" w:rsidRDefault="00CE5A58" w:rsidP="00A7091E">
      <w:pPr>
        <w:pStyle w:val="paragraph"/>
        <w:textAlignment w:val="baseline"/>
        <w:rPr>
          <w:rFonts w:ascii="Arial" w:hAnsi="Arial" w:cs="Arial"/>
          <w:color w:val="000000"/>
          <w:lang w:val="en-US"/>
        </w:rPr>
      </w:pPr>
    </w:p>
    <w:p w14:paraId="4866CFD8" w14:textId="77777777" w:rsidR="00FB487E" w:rsidRDefault="00FB487E" w:rsidP="00746207">
      <w:pPr>
        <w:pStyle w:val="Heading1"/>
      </w:pPr>
      <w:r>
        <w:t>Wording for Website</w:t>
      </w:r>
    </w:p>
    <w:p w14:paraId="643E8664" w14:textId="609D66AC" w:rsidR="00FB487E" w:rsidRPr="00FB487E" w:rsidRDefault="00A7091E" w:rsidP="00FB487E">
      <w:r>
        <w:t>N/A</w:t>
      </w:r>
    </w:p>
    <w:p w14:paraId="4DB69B05" w14:textId="77777777" w:rsidR="00580F64" w:rsidRDefault="001B1B61" w:rsidP="00746207">
      <w:pPr>
        <w:pStyle w:val="Heading1"/>
      </w:pPr>
      <w:r>
        <w:t>Documentation</w:t>
      </w:r>
      <w:r w:rsidR="00E010A1">
        <w:t>/Record Keeping</w:t>
      </w:r>
      <w:bookmarkEnd w:id="7"/>
    </w:p>
    <w:p w14:paraId="33F34834" w14:textId="5226992A" w:rsidR="006562AE" w:rsidRDefault="006562AE" w:rsidP="006562AE">
      <w:pPr>
        <w:pStyle w:val="paragraph"/>
        <w:textAlignment w:val="baseline"/>
        <w:rPr>
          <w:color w:val="000000"/>
        </w:rPr>
      </w:pPr>
      <w:bookmarkStart w:id="10" w:name="_Toc253747336"/>
      <w:r>
        <w:rPr>
          <w:rStyle w:val="normaltextrun"/>
          <w:rFonts w:ascii="Arial" w:hAnsi="Arial" w:cs="Arial"/>
          <w:color w:val="000000"/>
          <w:lang w:val="en-US"/>
        </w:rPr>
        <w:t>Accompanying documents include a template consent form.</w:t>
      </w:r>
      <w:r>
        <w:rPr>
          <w:rStyle w:val="eop"/>
          <w:rFonts w:ascii="Arial" w:hAnsi="Arial" w:cs="Arial"/>
          <w:color w:val="000000"/>
        </w:rPr>
        <w:t> </w:t>
      </w:r>
    </w:p>
    <w:p w14:paraId="6EAF3A49" w14:textId="77777777" w:rsidR="0017682B" w:rsidRDefault="0017682B" w:rsidP="00746207">
      <w:pPr>
        <w:pStyle w:val="Heading1"/>
      </w:pPr>
      <w:r>
        <w:lastRenderedPageBreak/>
        <w:t>External Regulatory Requirements</w:t>
      </w:r>
      <w:bookmarkEnd w:id="10"/>
    </w:p>
    <w:p w14:paraId="535BF66F" w14:textId="467D6D68" w:rsidR="0017682B" w:rsidRDefault="006562AE" w:rsidP="0017682B">
      <w:r>
        <w:t>N/A</w:t>
      </w:r>
    </w:p>
    <w:p w14:paraId="0A09DA2B" w14:textId="77777777" w:rsidR="00580F64" w:rsidRDefault="0017682B" w:rsidP="00746207">
      <w:pPr>
        <w:pStyle w:val="Heading1"/>
      </w:pPr>
      <w:bookmarkStart w:id="11" w:name="_Toc253747337"/>
      <w:r>
        <w:t xml:space="preserve">Internal Related, or </w:t>
      </w:r>
      <w:r w:rsidR="001B1B61">
        <w:t>Reference</w:t>
      </w:r>
      <w:r>
        <w:t>d</w:t>
      </w:r>
      <w:r w:rsidR="001B1B61">
        <w:t xml:space="preserve"> </w:t>
      </w:r>
      <w:r>
        <w:t>Policies</w:t>
      </w:r>
      <w:r w:rsidR="006C0067">
        <w:t xml:space="preserve">, </w:t>
      </w:r>
      <w:r w:rsidR="001B1B61">
        <w:t>Procedures</w:t>
      </w:r>
      <w:bookmarkEnd w:id="11"/>
    </w:p>
    <w:p w14:paraId="37034EEE" w14:textId="2CDDD69D" w:rsidR="00580F64" w:rsidRDefault="006562AE">
      <w:r>
        <w:t>N/A</w:t>
      </w:r>
    </w:p>
    <w:p w14:paraId="14F7D9DA" w14:textId="77777777" w:rsidR="00580F64" w:rsidRDefault="001B1B61" w:rsidP="00746207">
      <w:pPr>
        <w:pStyle w:val="Heading1"/>
      </w:pPr>
      <w:bookmarkStart w:id="12" w:name="_Toc253747338"/>
      <w:r>
        <w:t>References</w:t>
      </w:r>
      <w:bookmarkEnd w:id="12"/>
    </w:p>
    <w:p w14:paraId="036D4E6D" w14:textId="43B082DF" w:rsidR="00580F64" w:rsidRDefault="006562AE">
      <w:r>
        <w:t>N/A</w:t>
      </w:r>
    </w:p>
    <w:p w14:paraId="136650FD" w14:textId="77777777" w:rsidR="0017682B" w:rsidRDefault="0017682B" w:rsidP="00746207">
      <w:pPr>
        <w:pStyle w:val="Heading1"/>
      </w:pPr>
      <w:bookmarkStart w:id="13" w:name="_Toc253747339"/>
      <w:r>
        <w:t>Revision History</w:t>
      </w:r>
      <w:bookmarkEnd w:id="13"/>
    </w:p>
    <w:tbl>
      <w:tblPr>
        <w:tblStyle w:val="LightShading"/>
        <w:tblW w:w="0" w:type="auto"/>
        <w:tblLook w:val="04A0" w:firstRow="1" w:lastRow="0" w:firstColumn="1" w:lastColumn="0" w:noHBand="0" w:noVBand="1"/>
        <w:tblDescription w:val="Revision history of the document.  Includes: date last reviewed, reviewer, reason, revision number, and next review date"/>
      </w:tblPr>
      <w:tblGrid>
        <w:gridCol w:w="1612"/>
        <w:gridCol w:w="2135"/>
        <w:gridCol w:w="1863"/>
        <w:gridCol w:w="1878"/>
        <w:gridCol w:w="1862"/>
      </w:tblGrid>
      <w:tr w:rsidR="00AB6C20" w14:paraId="63B3A436" w14:textId="77777777" w:rsidTr="00AB6C2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38" w:type="dxa"/>
          </w:tcPr>
          <w:p w14:paraId="573DC5E3" w14:textId="77777777" w:rsidR="00AB6C20" w:rsidRPr="00AB6C20" w:rsidRDefault="004B4624" w:rsidP="004B4624">
            <w:pPr>
              <w:rPr>
                <w:b w:val="0"/>
              </w:rPr>
            </w:pPr>
            <w:bookmarkStart w:id="14" w:name="_Toc253747340"/>
            <w:r w:rsidRPr="00AB6C20">
              <w:t>Revision #</w:t>
            </w:r>
          </w:p>
        </w:tc>
        <w:tc>
          <w:tcPr>
            <w:tcW w:w="2192" w:type="dxa"/>
          </w:tcPr>
          <w:p w14:paraId="77DD7658" w14:textId="77777777" w:rsidR="00AB6C20" w:rsidRPr="00AB6C20" w:rsidRDefault="00AB6C20" w:rsidP="004B4624">
            <w:pPr>
              <w:cnfStyle w:val="100000000000" w:firstRow="1" w:lastRow="0" w:firstColumn="0" w:lastColumn="0" w:oddVBand="0" w:evenVBand="0" w:oddHBand="0" w:evenHBand="0" w:firstRowFirstColumn="0" w:firstRowLastColumn="0" w:lastRowFirstColumn="0" w:lastRowLastColumn="0"/>
              <w:rPr>
                <w:b w:val="0"/>
              </w:rPr>
            </w:pPr>
            <w:r w:rsidRPr="00AB6C20">
              <w:t>Reviewer</w:t>
            </w:r>
          </w:p>
        </w:tc>
        <w:tc>
          <w:tcPr>
            <w:tcW w:w="1915" w:type="dxa"/>
          </w:tcPr>
          <w:p w14:paraId="061208DB" w14:textId="77777777" w:rsidR="00AB6C20" w:rsidRPr="00AB6C20" w:rsidRDefault="00AB6C20" w:rsidP="004B4624">
            <w:pPr>
              <w:cnfStyle w:val="100000000000" w:firstRow="1" w:lastRow="0" w:firstColumn="0" w:lastColumn="0" w:oddVBand="0" w:evenVBand="0" w:oddHBand="0" w:evenHBand="0" w:firstRowFirstColumn="0" w:firstRowLastColumn="0" w:lastRowFirstColumn="0" w:lastRowLastColumn="0"/>
              <w:rPr>
                <w:b w:val="0"/>
              </w:rPr>
            </w:pPr>
            <w:r w:rsidRPr="00AB6C20">
              <w:t>Reason</w:t>
            </w:r>
          </w:p>
        </w:tc>
        <w:tc>
          <w:tcPr>
            <w:tcW w:w="1915" w:type="dxa"/>
          </w:tcPr>
          <w:p w14:paraId="7CEA68D6" w14:textId="77777777" w:rsidR="004B4624" w:rsidRPr="004B4624" w:rsidRDefault="004B4624" w:rsidP="004B4624">
            <w:pPr>
              <w:cnfStyle w:val="100000000000" w:firstRow="1" w:lastRow="0" w:firstColumn="0" w:lastColumn="0" w:oddVBand="0" w:evenVBand="0" w:oddHBand="0" w:evenHBand="0" w:firstRowFirstColumn="0" w:firstRowLastColumn="0" w:lastRowFirstColumn="0" w:lastRowLastColumn="0"/>
            </w:pPr>
            <w:r w:rsidRPr="00AB6C20">
              <w:rPr>
                <w:szCs w:val="24"/>
              </w:rPr>
              <w:t>Date Last Reviewed</w:t>
            </w:r>
          </w:p>
        </w:tc>
        <w:tc>
          <w:tcPr>
            <w:tcW w:w="1916" w:type="dxa"/>
          </w:tcPr>
          <w:p w14:paraId="47C4CB2F" w14:textId="77777777" w:rsidR="00AB6C20" w:rsidRPr="00AB6C20" w:rsidRDefault="00AB6C20" w:rsidP="004B4624">
            <w:pPr>
              <w:cnfStyle w:val="100000000000" w:firstRow="1" w:lastRow="0" w:firstColumn="0" w:lastColumn="0" w:oddVBand="0" w:evenVBand="0" w:oddHBand="0" w:evenHBand="0" w:firstRowFirstColumn="0" w:firstRowLastColumn="0" w:lastRowFirstColumn="0" w:lastRowLastColumn="0"/>
              <w:rPr>
                <w:b w:val="0"/>
              </w:rPr>
            </w:pPr>
            <w:r w:rsidRPr="00AB6C20">
              <w:t>Next Review Date</w:t>
            </w:r>
          </w:p>
        </w:tc>
      </w:tr>
      <w:tr w:rsidR="00AB6C20" w14:paraId="6DBD7AEA" w14:textId="77777777" w:rsidTr="00AB6C2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638" w:type="dxa"/>
          </w:tcPr>
          <w:p w14:paraId="7DAF9929" w14:textId="77777777" w:rsidR="00AB6C20" w:rsidRPr="00AB6C20" w:rsidRDefault="006227FE" w:rsidP="00746207">
            <w:pPr>
              <w:pStyle w:val="Heading1"/>
            </w:pPr>
            <w:r>
              <w:t>1</w:t>
            </w:r>
            <w:r w:rsidR="007D7464">
              <w:t>.0</w:t>
            </w:r>
          </w:p>
        </w:tc>
        <w:tc>
          <w:tcPr>
            <w:tcW w:w="2192" w:type="dxa"/>
          </w:tcPr>
          <w:p w14:paraId="5493A92A" w14:textId="77777777" w:rsidR="00AB6C20" w:rsidRPr="00AB6C20" w:rsidRDefault="00AB6C20" w:rsidP="00746207">
            <w:pPr>
              <w:pStyle w:val="Heading1"/>
              <w:cnfStyle w:val="000000100000" w:firstRow="0" w:lastRow="0" w:firstColumn="0" w:lastColumn="0" w:oddVBand="0" w:evenVBand="0" w:oddHBand="1" w:evenHBand="0" w:firstRowFirstColumn="0" w:firstRowLastColumn="0" w:lastRowFirstColumn="0" w:lastRowLastColumn="0"/>
            </w:pPr>
          </w:p>
        </w:tc>
        <w:tc>
          <w:tcPr>
            <w:tcW w:w="1915" w:type="dxa"/>
          </w:tcPr>
          <w:p w14:paraId="3FCD800F" w14:textId="77777777" w:rsidR="00AB6C20" w:rsidRPr="00AB6C20" w:rsidRDefault="00AB6C20" w:rsidP="00746207">
            <w:pPr>
              <w:pStyle w:val="Heading1"/>
              <w:cnfStyle w:val="000000100000" w:firstRow="0" w:lastRow="0" w:firstColumn="0" w:lastColumn="0" w:oddVBand="0" w:evenVBand="0" w:oddHBand="1" w:evenHBand="0" w:firstRowFirstColumn="0" w:firstRowLastColumn="0" w:lastRowFirstColumn="0" w:lastRowLastColumn="0"/>
            </w:pPr>
          </w:p>
        </w:tc>
        <w:tc>
          <w:tcPr>
            <w:tcW w:w="1915" w:type="dxa"/>
          </w:tcPr>
          <w:p w14:paraId="49B68415" w14:textId="77777777" w:rsidR="00AB6C20" w:rsidRPr="00AB6C20" w:rsidRDefault="00AB6C20" w:rsidP="00746207">
            <w:pPr>
              <w:pStyle w:val="Heading1"/>
              <w:cnfStyle w:val="000000100000" w:firstRow="0" w:lastRow="0" w:firstColumn="0" w:lastColumn="0" w:oddVBand="0" w:evenVBand="0" w:oddHBand="1" w:evenHBand="0" w:firstRowFirstColumn="0" w:firstRowLastColumn="0" w:lastRowFirstColumn="0" w:lastRowLastColumn="0"/>
            </w:pPr>
          </w:p>
        </w:tc>
        <w:tc>
          <w:tcPr>
            <w:tcW w:w="1916" w:type="dxa"/>
          </w:tcPr>
          <w:p w14:paraId="79F60227" w14:textId="77777777" w:rsidR="00AB6C20" w:rsidRPr="00AB6C20" w:rsidRDefault="00AB6C20" w:rsidP="00746207">
            <w:pPr>
              <w:pStyle w:val="Heading1"/>
              <w:cnfStyle w:val="000000100000" w:firstRow="0" w:lastRow="0" w:firstColumn="0" w:lastColumn="0" w:oddVBand="0" w:evenVBand="0" w:oddHBand="1" w:evenHBand="0" w:firstRowFirstColumn="0" w:firstRowLastColumn="0" w:lastRowFirstColumn="0" w:lastRowLastColumn="0"/>
            </w:pPr>
          </w:p>
        </w:tc>
      </w:tr>
    </w:tbl>
    <w:p w14:paraId="192160D1" w14:textId="77777777" w:rsidR="006C0067" w:rsidRDefault="006C0067" w:rsidP="00746207">
      <w:pPr>
        <w:pStyle w:val="Heading1"/>
      </w:pPr>
      <w:r>
        <w:t>Review Cycle</w:t>
      </w:r>
      <w:bookmarkEnd w:id="14"/>
    </w:p>
    <w:p w14:paraId="308BE481" w14:textId="77777777" w:rsidR="006C0067" w:rsidRDefault="006C0067" w:rsidP="006C0067">
      <w:r>
        <w:fldChar w:fldCharType="begin">
          <w:ffData>
            <w:name w:val="Text8"/>
            <w:enabled/>
            <w:calcOnExit w:val="0"/>
            <w:textInput>
              <w:default w:val="Click on here to enter sources of documents used to write the procedure"/>
            </w:textInput>
          </w:ffData>
        </w:fldChar>
      </w:r>
      <w:r>
        <w:instrText xml:space="preserve"> FORMTEXT </w:instrText>
      </w:r>
      <w:r>
        <w:fldChar w:fldCharType="separate"/>
      </w:r>
      <w:r w:rsidR="00750BEC">
        <w:rPr>
          <w:noProof/>
        </w:rPr>
        <w:t>Click on here to enter sources of documents used to write the procedure</w:t>
      </w:r>
      <w:r>
        <w:fldChar w:fldCharType="end"/>
      </w:r>
    </w:p>
    <w:p w14:paraId="01C9F3A5" w14:textId="77777777" w:rsidR="00580F64" w:rsidRDefault="001B1B61" w:rsidP="00746207">
      <w:pPr>
        <w:pStyle w:val="Heading1"/>
      </w:pPr>
      <w:bookmarkStart w:id="15" w:name="_Toc253747341"/>
      <w:r>
        <w:t>Appendix</w:t>
      </w:r>
      <w:bookmarkEnd w:id="15"/>
    </w:p>
    <w:p w14:paraId="66446A31" w14:textId="77777777" w:rsidR="00BB206C" w:rsidRDefault="00BB206C" w:rsidP="00BB206C">
      <w:pPr>
        <w:pStyle w:val="paragraph"/>
        <w:textAlignment w:val="baseline"/>
        <w:rPr>
          <w:color w:val="000000"/>
        </w:rPr>
      </w:pPr>
      <w:r>
        <w:rPr>
          <w:rStyle w:val="normaltextrun"/>
          <w:rFonts w:ascii="Arial" w:hAnsi="Arial" w:cs="Arial"/>
          <w:color w:val="000000"/>
          <w:lang w:val="en-US"/>
        </w:rPr>
        <w:t>Consent_Form_Template.docx</w:t>
      </w:r>
      <w:r>
        <w:rPr>
          <w:rStyle w:val="eop"/>
          <w:rFonts w:ascii="Arial" w:hAnsi="Arial" w:cs="Arial"/>
          <w:color w:val="000000"/>
        </w:rPr>
        <w:t> </w:t>
      </w:r>
    </w:p>
    <w:p w14:paraId="3B94BF0F" w14:textId="7F151144" w:rsidR="00580F64" w:rsidRDefault="00580F64" w:rsidP="00BB206C"/>
    <w:sectPr w:rsidR="00580F64" w:rsidSect="00A040F0">
      <w:headerReference w:type="even" r:id="rId11"/>
      <w:headerReference w:type="default" r:id="rId12"/>
      <w:footerReference w:type="even" r:id="rId13"/>
      <w:footerReference w:type="default" r:id="rId14"/>
      <w:headerReference w:type="first" r:id="rId15"/>
      <w:type w:val="oddPage"/>
      <w:pgSz w:w="12240" w:h="15840" w:code="1"/>
      <w:pgMar w:top="1440" w:right="1440" w:bottom="1440" w:left="1440" w:header="720" w:footer="720" w:gutter="0"/>
      <w:paperSrc w:first="265" w:other="26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FD659" w14:textId="77777777" w:rsidR="00DD455F" w:rsidRDefault="00DD455F">
      <w:r>
        <w:separator/>
      </w:r>
    </w:p>
  </w:endnote>
  <w:endnote w:type="continuationSeparator" w:id="0">
    <w:p w14:paraId="07611F12" w14:textId="77777777" w:rsidR="00DD455F" w:rsidRDefault="00DD4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2A7CE" w14:textId="77777777" w:rsidR="00750BEC" w:rsidRDefault="00750BEC" w:rsidP="00E010A1">
    <w:pPr>
      <w:pStyle w:val="Footer"/>
    </w:pPr>
  </w:p>
  <w:p w14:paraId="212C59B6" w14:textId="77777777" w:rsidR="00750BEC" w:rsidRPr="00E010A1" w:rsidRDefault="00750BEC" w:rsidP="00E010A1">
    <w:pPr>
      <w:pStyle w:val="Footer"/>
    </w:pPr>
    <w:r w:rsidRPr="00E010A1">
      <w:t xml:space="preserve">Page </w:t>
    </w:r>
    <w:r w:rsidRPr="00E010A1">
      <w:fldChar w:fldCharType="begin"/>
    </w:r>
    <w:r w:rsidRPr="00E010A1">
      <w:instrText xml:space="preserve"> PAGE </w:instrText>
    </w:r>
    <w:r w:rsidRPr="00E010A1">
      <w:fldChar w:fldCharType="separate"/>
    </w:r>
    <w:r>
      <w:rPr>
        <w:noProof/>
      </w:rPr>
      <w:t>2</w:t>
    </w:r>
    <w:r w:rsidRPr="00E010A1">
      <w:fldChar w:fldCharType="end"/>
    </w:r>
    <w:r w:rsidRPr="00E010A1">
      <w:t xml:space="preserve"> of </w:t>
    </w:r>
    <w:r w:rsidRPr="00E010A1">
      <w:fldChar w:fldCharType="begin"/>
    </w:r>
    <w:r w:rsidRPr="00E010A1">
      <w:instrText xml:space="preserve"> NUMPAGES </w:instrText>
    </w:r>
    <w:r w:rsidRPr="00E010A1">
      <w:fldChar w:fldCharType="separate"/>
    </w:r>
    <w:r w:rsidR="000D48EB">
      <w:rPr>
        <w:noProof/>
      </w:rPr>
      <w:t>3</w:t>
    </w:r>
    <w:r w:rsidRPr="00E010A1">
      <w:fldChar w:fldCharType="end"/>
    </w:r>
    <w:r w:rsidRPr="00E010A1">
      <w:tab/>
      <w:t>Revision No</w:t>
    </w:r>
    <w:proofErr w:type="gramStart"/>
    <w:r w:rsidRPr="00E010A1">
      <w:t>:  (</w:t>
    </w:r>
    <w:proofErr w:type="gramEnd"/>
    <w:r w:rsidRPr="00E010A1">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38540" w14:textId="77777777" w:rsidR="00750BEC" w:rsidRDefault="00750BEC" w:rsidP="00E010A1">
    <w:pPr>
      <w:pStyle w:val="Footer"/>
    </w:pPr>
  </w:p>
  <w:p w14:paraId="36DBAB03" w14:textId="77777777" w:rsidR="00750BEC" w:rsidRDefault="00750BEC" w:rsidP="00C14048">
    <w:pPr>
      <w:tabs>
        <w:tab w:val="right" w:pos="9360"/>
      </w:tabs>
      <w:jc w:val="center"/>
    </w:pPr>
    <w:r w:rsidRPr="00E010A1">
      <w:t xml:space="preserve">Page </w:t>
    </w:r>
    <w:r w:rsidRPr="00E010A1">
      <w:fldChar w:fldCharType="begin"/>
    </w:r>
    <w:r w:rsidRPr="00E010A1">
      <w:instrText xml:space="preserve"> PAGE </w:instrText>
    </w:r>
    <w:r w:rsidRPr="00E010A1">
      <w:fldChar w:fldCharType="separate"/>
    </w:r>
    <w:r w:rsidR="002301A4">
      <w:rPr>
        <w:noProof/>
      </w:rPr>
      <w:t>2</w:t>
    </w:r>
    <w:r w:rsidRPr="00E010A1">
      <w:fldChar w:fldCharType="end"/>
    </w:r>
    <w:r w:rsidRPr="00E010A1">
      <w:t xml:space="preserve"> of </w:t>
    </w:r>
    <w:r w:rsidRPr="00E010A1">
      <w:fldChar w:fldCharType="begin"/>
    </w:r>
    <w:r w:rsidRPr="00E010A1">
      <w:instrText xml:space="preserve"> NUMPAGES </w:instrText>
    </w:r>
    <w:r w:rsidRPr="00E010A1">
      <w:fldChar w:fldCharType="separate"/>
    </w:r>
    <w:r w:rsidR="002301A4">
      <w:rPr>
        <w:noProof/>
      </w:rPr>
      <w:t>3</w:t>
    </w:r>
    <w:r w:rsidRPr="00E010A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D6CE7" w14:textId="77777777" w:rsidR="00DD455F" w:rsidRDefault="00DD455F">
      <w:r>
        <w:separator/>
      </w:r>
    </w:p>
  </w:footnote>
  <w:footnote w:type="continuationSeparator" w:id="0">
    <w:p w14:paraId="1B6237B6" w14:textId="77777777" w:rsidR="00DD455F" w:rsidRDefault="00DD4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ABFD2" w14:textId="77777777" w:rsidR="00750BEC" w:rsidRDefault="00750BEC" w:rsidP="00202136">
    <w:pPr>
      <w:pStyle w:val="Header"/>
    </w:pPr>
    <w:r>
      <w:t xml:space="preserve"> </w:t>
    </w:r>
  </w:p>
  <w:p w14:paraId="064DCE88" w14:textId="77777777" w:rsidR="00750BEC" w:rsidRDefault="00750BEC" w:rsidP="002021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E59B7" w14:textId="5DABC117" w:rsidR="00750BEC" w:rsidRDefault="00202136" w:rsidP="00202136">
    <w:pPr>
      <w:pStyle w:val="Header"/>
    </w:pPr>
    <w:r>
      <w:t>METHODS-FARE Field-031</w:t>
    </w:r>
    <w:r w:rsidR="00F563C1">
      <w:tab/>
    </w:r>
    <w:r w:rsidR="00750BEC">
      <w:t>Office of the Vice-President Research</w:t>
    </w:r>
    <w:r w:rsidR="00750BEC">
      <w:tab/>
      <w:t>University of Guelph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C859C" w14:textId="77777777" w:rsidR="00D61317" w:rsidRDefault="00D61317" w:rsidP="002021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16C79"/>
    <w:multiLevelType w:val="multilevel"/>
    <w:tmpl w:val="78E8CA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E815C4"/>
    <w:multiLevelType w:val="hybridMultilevel"/>
    <w:tmpl w:val="6FAEF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F65BB1"/>
    <w:multiLevelType w:val="hybridMultilevel"/>
    <w:tmpl w:val="AC5AAC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BB44591"/>
    <w:multiLevelType w:val="hybridMultilevel"/>
    <w:tmpl w:val="89645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0B0EE2"/>
    <w:multiLevelType w:val="multilevel"/>
    <w:tmpl w:val="6602EEE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D80EF3"/>
    <w:multiLevelType w:val="hybridMultilevel"/>
    <w:tmpl w:val="44783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200FBB"/>
    <w:multiLevelType w:val="multilevel"/>
    <w:tmpl w:val="5DC6C74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AC80212"/>
    <w:multiLevelType w:val="hybridMultilevel"/>
    <w:tmpl w:val="5AFAA04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5DC238B9"/>
    <w:multiLevelType w:val="multilevel"/>
    <w:tmpl w:val="8BF001C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83D0C80"/>
    <w:multiLevelType w:val="multilevel"/>
    <w:tmpl w:val="797629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8BF14BD"/>
    <w:multiLevelType w:val="hybridMultilevel"/>
    <w:tmpl w:val="840C2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F522F28"/>
    <w:multiLevelType w:val="hybridMultilevel"/>
    <w:tmpl w:val="66FEA4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444494761">
    <w:abstractNumId w:val="10"/>
  </w:num>
  <w:num w:numId="2" w16cid:durableId="1880315504">
    <w:abstractNumId w:val="1"/>
  </w:num>
  <w:num w:numId="3" w16cid:durableId="207231589">
    <w:abstractNumId w:val="3"/>
  </w:num>
  <w:num w:numId="4" w16cid:durableId="2105151399">
    <w:abstractNumId w:val="5"/>
  </w:num>
  <w:num w:numId="5" w16cid:durableId="682434393">
    <w:abstractNumId w:val="7"/>
  </w:num>
  <w:num w:numId="6" w16cid:durableId="1255675442">
    <w:abstractNumId w:val="0"/>
  </w:num>
  <w:num w:numId="7" w16cid:durableId="2079593613">
    <w:abstractNumId w:val="9"/>
  </w:num>
  <w:num w:numId="8" w16cid:durableId="629287414">
    <w:abstractNumId w:val="4"/>
  </w:num>
  <w:num w:numId="9" w16cid:durableId="259291584">
    <w:abstractNumId w:val="8"/>
  </w:num>
  <w:num w:numId="10" w16cid:durableId="1316691351">
    <w:abstractNumId w:val="6"/>
  </w:num>
  <w:num w:numId="11" w16cid:durableId="1125001922">
    <w:abstractNumId w:val="2"/>
  </w:num>
  <w:num w:numId="12" w16cid:durableId="54008968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535"/>
    <w:rsid w:val="00010956"/>
    <w:rsid w:val="000136CF"/>
    <w:rsid w:val="000A4776"/>
    <w:rsid w:val="000C1621"/>
    <w:rsid w:val="000D48EB"/>
    <w:rsid w:val="000E6DD7"/>
    <w:rsid w:val="000F12B6"/>
    <w:rsid w:val="00100914"/>
    <w:rsid w:val="00114F85"/>
    <w:rsid w:val="00155521"/>
    <w:rsid w:val="0017239C"/>
    <w:rsid w:val="00175D9C"/>
    <w:rsid w:val="0017682B"/>
    <w:rsid w:val="00182CE5"/>
    <w:rsid w:val="001A72AD"/>
    <w:rsid w:val="001B1B61"/>
    <w:rsid w:val="001C3D8D"/>
    <w:rsid w:val="001C5B9A"/>
    <w:rsid w:val="00202136"/>
    <w:rsid w:val="002301A4"/>
    <w:rsid w:val="002415DD"/>
    <w:rsid w:val="0029345F"/>
    <w:rsid w:val="002A4324"/>
    <w:rsid w:val="002B2FAC"/>
    <w:rsid w:val="00386491"/>
    <w:rsid w:val="00390CEB"/>
    <w:rsid w:val="003B0703"/>
    <w:rsid w:val="003C307B"/>
    <w:rsid w:val="003C6FEB"/>
    <w:rsid w:val="003D3EA3"/>
    <w:rsid w:val="003E24F5"/>
    <w:rsid w:val="00400E22"/>
    <w:rsid w:val="00456D79"/>
    <w:rsid w:val="004A0F89"/>
    <w:rsid w:val="004B4624"/>
    <w:rsid w:val="004B5AF9"/>
    <w:rsid w:val="004C40B3"/>
    <w:rsid w:val="004D0883"/>
    <w:rsid w:val="004D7268"/>
    <w:rsid w:val="004D7B29"/>
    <w:rsid w:val="00525CC8"/>
    <w:rsid w:val="00580F64"/>
    <w:rsid w:val="005A40BF"/>
    <w:rsid w:val="005E5BAA"/>
    <w:rsid w:val="0061601C"/>
    <w:rsid w:val="006227FE"/>
    <w:rsid w:val="00647CCC"/>
    <w:rsid w:val="006562AE"/>
    <w:rsid w:val="00680F4F"/>
    <w:rsid w:val="0069628F"/>
    <w:rsid w:val="006B1148"/>
    <w:rsid w:val="006C0067"/>
    <w:rsid w:val="006C79E3"/>
    <w:rsid w:val="006F095C"/>
    <w:rsid w:val="00731007"/>
    <w:rsid w:val="007346B5"/>
    <w:rsid w:val="00746207"/>
    <w:rsid w:val="00750BEC"/>
    <w:rsid w:val="007564BA"/>
    <w:rsid w:val="007D7464"/>
    <w:rsid w:val="007E276C"/>
    <w:rsid w:val="007F2312"/>
    <w:rsid w:val="007F7C17"/>
    <w:rsid w:val="0081225C"/>
    <w:rsid w:val="0081415C"/>
    <w:rsid w:val="00847B09"/>
    <w:rsid w:val="00853FEF"/>
    <w:rsid w:val="00863F25"/>
    <w:rsid w:val="008703B5"/>
    <w:rsid w:val="008E2650"/>
    <w:rsid w:val="00916AB5"/>
    <w:rsid w:val="0094301B"/>
    <w:rsid w:val="00952B3F"/>
    <w:rsid w:val="009A2999"/>
    <w:rsid w:val="009B1DC1"/>
    <w:rsid w:val="009D27DB"/>
    <w:rsid w:val="00A006A6"/>
    <w:rsid w:val="00A01CA5"/>
    <w:rsid w:val="00A040F0"/>
    <w:rsid w:val="00A621E3"/>
    <w:rsid w:val="00A7091E"/>
    <w:rsid w:val="00AB6C20"/>
    <w:rsid w:val="00AE04ED"/>
    <w:rsid w:val="00AF4336"/>
    <w:rsid w:val="00B057E0"/>
    <w:rsid w:val="00B1571A"/>
    <w:rsid w:val="00B365C6"/>
    <w:rsid w:val="00BA7948"/>
    <w:rsid w:val="00BB206C"/>
    <w:rsid w:val="00BB3C3B"/>
    <w:rsid w:val="00BC404D"/>
    <w:rsid w:val="00C14048"/>
    <w:rsid w:val="00C1787F"/>
    <w:rsid w:val="00C6086C"/>
    <w:rsid w:val="00C67501"/>
    <w:rsid w:val="00C73148"/>
    <w:rsid w:val="00CB3206"/>
    <w:rsid w:val="00CC0684"/>
    <w:rsid w:val="00CE5A58"/>
    <w:rsid w:val="00CF7EE6"/>
    <w:rsid w:val="00D0290F"/>
    <w:rsid w:val="00D21535"/>
    <w:rsid w:val="00D318E5"/>
    <w:rsid w:val="00D36630"/>
    <w:rsid w:val="00D61317"/>
    <w:rsid w:val="00DA4322"/>
    <w:rsid w:val="00DA486D"/>
    <w:rsid w:val="00DB1926"/>
    <w:rsid w:val="00DB23A4"/>
    <w:rsid w:val="00DD455F"/>
    <w:rsid w:val="00DD625F"/>
    <w:rsid w:val="00DE2EA6"/>
    <w:rsid w:val="00E010A1"/>
    <w:rsid w:val="00E321B0"/>
    <w:rsid w:val="00E71085"/>
    <w:rsid w:val="00F04147"/>
    <w:rsid w:val="00F07646"/>
    <w:rsid w:val="00F37600"/>
    <w:rsid w:val="00F563C1"/>
    <w:rsid w:val="00F628C3"/>
    <w:rsid w:val="00F85D53"/>
    <w:rsid w:val="00FB487E"/>
    <w:rsid w:val="00FC6B52"/>
    <w:rsid w:val="00FD2010"/>
    <w:rsid w:val="00FE1E23"/>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D3DC328"/>
  <w15:docId w15:val="{61A7D6D9-AE97-43E3-B83B-9587F8200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25F"/>
    <w:pPr>
      <w:widowControl w:val="0"/>
      <w:spacing w:line="360" w:lineRule="auto"/>
    </w:pPr>
    <w:rPr>
      <w:rFonts w:ascii="Arial" w:hAnsi="Arial"/>
      <w:snapToGrid w:val="0"/>
      <w:color w:val="000000" w:themeColor="text1"/>
      <w:sz w:val="24"/>
      <w:lang w:val="en-US" w:eastAsia="en-US"/>
    </w:rPr>
  </w:style>
  <w:style w:type="paragraph" w:styleId="Heading1">
    <w:name w:val="heading 1"/>
    <w:basedOn w:val="Normal"/>
    <w:next w:val="Normal"/>
    <w:autoRedefine/>
    <w:qFormat/>
    <w:rsid w:val="00746207"/>
    <w:pPr>
      <w:keepNext/>
      <w:spacing w:before="360"/>
      <w:outlineLvl w:val="0"/>
    </w:pPr>
    <w:rPr>
      <w:b/>
      <w:noProof/>
      <w:kern w:val="28"/>
      <w:sz w:val="36"/>
    </w:rPr>
  </w:style>
  <w:style w:type="paragraph" w:styleId="Heading2">
    <w:name w:val="heading 2"/>
    <w:basedOn w:val="Normal"/>
    <w:next w:val="Normal"/>
    <w:link w:val="Heading2Char"/>
    <w:autoRedefine/>
    <w:qFormat/>
    <w:pPr>
      <w:keepNext/>
      <w:spacing w:before="60" w:after="60"/>
      <w:outlineLvl w:val="1"/>
    </w:pPr>
    <w:rPr>
      <w:rFonts w:ascii="Univers" w:hAnsi="Univers"/>
      <w:b/>
      <w:sz w:val="30"/>
    </w:rPr>
  </w:style>
  <w:style w:type="paragraph" w:styleId="Heading3">
    <w:name w:val="heading 3"/>
    <w:basedOn w:val="Normal"/>
    <w:next w:val="Normal"/>
    <w:autoRedefine/>
    <w:qFormat/>
    <w:pPr>
      <w:keepNext/>
      <w:spacing w:before="60" w:after="60"/>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41">
    <w:name w:val="Heading 41"/>
    <w:basedOn w:val="Normal"/>
    <w:next w:val="Normal"/>
    <w:autoRedefine/>
    <w:pPr>
      <w:widowControl/>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s>
    </w:pPr>
    <w:rPr>
      <w:i/>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autoRedefine/>
    <w:semiHidden/>
    <w:rsid w:val="00202136"/>
    <w:pPr>
      <w:tabs>
        <w:tab w:val="right" w:pos="9000"/>
      </w:tabs>
    </w:pPr>
    <w:rPr>
      <w:i/>
    </w:rPr>
  </w:style>
  <w:style w:type="paragraph" w:styleId="Footer">
    <w:name w:val="footer"/>
    <w:basedOn w:val="Normal"/>
    <w:autoRedefine/>
    <w:semiHidden/>
    <w:rsid w:val="00E010A1"/>
    <w:pPr>
      <w:tabs>
        <w:tab w:val="right" w:pos="9000"/>
      </w:tabs>
    </w:pPr>
    <w:rPr>
      <w:i/>
      <w:sz w:val="20"/>
    </w:rPr>
  </w:style>
  <w:style w:type="character" w:styleId="PageNumber">
    <w:name w:val="page number"/>
    <w:basedOn w:val="DefaultParagraphFont"/>
    <w:semiHidden/>
  </w:style>
  <w:style w:type="character" w:customStyle="1" w:styleId="Heading2Char">
    <w:name w:val="Heading 2 Char"/>
    <w:basedOn w:val="DefaultParagraphFont"/>
    <w:link w:val="Heading2"/>
    <w:rsid w:val="0017682B"/>
    <w:rPr>
      <w:rFonts w:ascii="Univers" w:hAnsi="Univers"/>
      <w:b/>
      <w:snapToGrid w:val="0"/>
      <w:sz w:val="30"/>
      <w:lang w:val="en-US" w:eastAsia="en-US"/>
    </w:rPr>
  </w:style>
  <w:style w:type="table" w:styleId="TableGrid">
    <w:name w:val="Table Grid"/>
    <w:basedOn w:val="TableNormal"/>
    <w:uiPriority w:val="59"/>
    <w:rsid w:val="001768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86491"/>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1C3D8D"/>
    <w:pPr>
      <w:pBdr>
        <w:bottom w:val="single" w:sz="8" w:space="4" w:color="000000" w:themeColor="text1"/>
      </w:pBdr>
      <w:contextualSpacing/>
    </w:pPr>
    <w:rPr>
      <w:rFonts w:eastAsiaTheme="majorEastAsia" w:cstheme="majorBidi"/>
      <w:b/>
      <w:spacing w:val="5"/>
      <w:sz w:val="52"/>
      <w:szCs w:val="52"/>
    </w:rPr>
  </w:style>
  <w:style w:type="character" w:customStyle="1" w:styleId="TitleChar">
    <w:name w:val="Title Char"/>
    <w:basedOn w:val="DefaultParagraphFont"/>
    <w:link w:val="Title"/>
    <w:uiPriority w:val="10"/>
    <w:rsid w:val="001C3D8D"/>
    <w:rPr>
      <w:rFonts w:ascii="Arial" w:eastAsiaTheme="majorEastAsia" w:hAnsi="Arial" w:cstheme="majorBidi"/>
      <w:b/>
      <w:snapToGrid w:val="0"/>
      <w:color w:val="000000" w:themeColor="text1"/>
      <w:spacing w:val="5"/>
      <w:sz w:val="52"/>
      <w:szCs w:val="52"/>
      <w:lang w:val="en-US" w:eastAsia="en-US"/>
    </w:rPr>
  </w:style>
  <w:style w:type="paragraph" w:styleId="Subtitle">
    <w:name w:val="Subtitle"/>
    <w:basedOn w:val="Normal"/>
    <w:next w:val="Normal"/>
    <w:link w:val="SubtitleChar"/>
    <w:uiPriority w:val="11"/>
    <w:qFormat/>
    <w:rsid w:val="008703B5"/>
    <w:pPr>
      <w:numPr>
        <w:ilvl w:val="1"/>
      </w:numPr>
    </w:pPr>
    <w:rPr>
      <w:rFonts w:eastAsiaTheme="majorEastAsia" w:cstheme="majorBidi"/>
      <w:i/>
      <w:iCs/>
      <w:spacing w:val="15"/>
      <w:szCs w:val="24"/>
    </w:rPr>
  </w:style>
  <w:style w:type="character" w:customStyle="1" w:styleId="SubtitleChar">
    <w:name w:val="Subtitle Char"/>
    <w:basedOn w:val="DefaultParagraphFont"/>
    <w:link w:val="Subtitle"/>
    <w:uiPriority w:val="11"/>
    <w:rsid w:val="008703B5"/>
    <w:rPr>
      <w:rFonts w:ascii="Arial" w:eastAsiaTheme="majorEastAsia" w:hAnsi="Arial" w:cstheme="majorBidi"/>
      <w:i/>
      <w:iCs/>
      <w:snapToGrid w:val="0"/>
      <w:color w:val="000000" w:themeColor="text1"/>
      <w:spacing w:val="15"/>
      <w:sz w:val="24"/>
      <w:szCs w:val="24"/>
      <w:lang w:val="en-US" w:eastAsia="en-US"/>
    </w:rPr>
  </w:style>
  <w:style w:type="paragraph" w:styleId="TOC1">
    <w:name w:val="toc 1"/>
    <w:basedOn w:val="Normal"/>
    <w:next w:val="Normal"/>
    <w:autoRedefine/>
    <w:uiPriority w:val="39"/>
    <w:unhideWhenUsed/>
    <w:rsid w:val="00386491"/>
  </w:style>
  <w:style w:type="paragraph" w:styleId="TOC2">
    <w:name w:val="toc 2"/>
    <w:basedOn w:val="Normal"/>
    <w:next w:val="Normal"/>
    <w:autoRedefine/>
    <w:uiPriority w:val="39"/>
    <w:unhideWhenUsed/>
    <w:rsid w:val="00386491"/>
    <w:pPr>
      <w:ind w:left="240"/>
    </w:pPr>
  </w:style>
  <w:style w:type="paragraph" w:styleId="TOC3">
    <w:name w:val="toc 3"/>
    <w:basedOn w:val="Normal"/>
    <w:next w:val="Normal"/>
    <w:autoRedefine/>
    <w:uiPriority w:val="39"/>
    <w:unhideWhenUsed/>
    <w:rsid w:val="00386491"/>
    <w:pPr>
      <w:ind w:left="480"/>
    </w:pPr>
  </w:style>
  <w:style w:type="paragraph" w:styleId="TOC4">
    <w:name w:val="toc 4"/>
    <w:basedOn w:val="Normal"/>
    <w:next w:val="Normal"/>
    <w:autoRedefine/>
    <w:uiPriority w:val="39"/>
    <w:unhideWhenUsed/>
    <w:rsid w:val="00386491"/>
    <w:pPr>
      <w:ind w:left="720"/>
    </w:pPr>
  </w:style>
  <w:style w:type="paragraph" w:styleId="TOC5">
    <w:name w:val="toc 5"/>
    <w:basedOn w:val="Normal"/>
    <w:next w:val="Normal"/>
    <w:autoRedefine/>
    <w:uiPriority w:val="39"/>
    <w:unhideWhenUsed/>
    <w:rsid w:val="00386491"/>
    <w:pPr>
      <w:ind w:left="960"/>
    </w:pPr>
  </w:style>
  <w:style w:type="paragraph" w:styleId="TOC6">
    <w:name w:val="toc 6"/>
    <w:basedOn w:val="Normal"/>
    <w:next w:val="Normal"/>
    <w:autoRedefine/>
    <w:uiPriority w:val="39"/>
    <w:unhideWhenUsed/>
    <w:rsid w:val="00386491"/>
    <w:pPr>
      <w:ind w:left="1200"/>
    </w:pPr>
  </w:style>
  <w:style w:type="paragraph" w:styleId="TOC7">
    <w:name w:val="toc 7"/>
    <w:basedOn w:val="Normal"/>
    <w:next w:val="Normal"/>
    <w:autoRedefine/>
    <w:uiPriority w:val="39"/>
    <w:unhideWhenUsed/>
    <w:rsid w:val="00386491"/>
    <w:pPr>
      <w:ind w:left="1440"/>
    </w:pPr>
  </w:style>
  <w:style w:type="paragraph" w:styleId="TOC8">
    <w:name w:val="toc 8"/>
    <w:basedOn w:val="Normal"/>
    <w:next w:val="Normal"/>
    <w:autoRedefine/>
    <w:uiPriority w:val="39"/>
    <w:unhideWhenUsed/>
    <w:rsid w:val="00386491"/>
    <w:pPr>
      <w:ind w:left="1680"/>
    </w:pPr>
  </w:style>
  <w:style w:type="paragraph" w:styleId="TOC9">
    <w:name w:val="toc 9"/>
    <w:basedOn w:val="Normal"/>
    <w:next w:val="Normal"/>
    <w:autoRedefine/>
    <w:uiPriority w:val="39"/>
    <w:unhideWhenUsed/>
    <w:rsid w:val="00386491"/>
    <w:pPr>
      <w:ind w:left="1920"/>
    </w:pPr>
  </w:style>
  <w:style w:type="paragraph" w:styleId="Revision">
    <w:name w:val="Revision"/>
    <w:hidden/>
    <w:uiPriority w:val="99"/>
    <w:semiHidden/>
    <w:rsid w:val="00386491"/>
    <w:rPr>
      <w:snapToGrid w:val="0"/>
      <w:sz w:val="24"/>
      <w:lang w:val="en-US" w:eastAsia="en-US"/>
    </w:rPr>
  </w:style>
  <w:style w:type="paragraph" w:styleId="BalloonText">
    <w:name w:val="Balloon Text"/>
    <w:basedOn w:val="Normal"/>
    <w:link w:val="BalloonTextChar"/>
    <w:uiPriority w:val="99"/>
    <w:semiHidden/>
    <w:unhideWhenUsed/>
    <w:rsid w:val="0038649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6491"/>
    <w:rPr>
      <w:rFonts w:ascii="Lucida Grande" w:hAnsi="Lucida Grande" w:cs="Lucida Grande"/>
      <w:snapToGrid w:val="0"/>
      <w:sz w:val="18"/>
      <w:szCs w:val="18"/>
      <w:lang w:val="en-US" w:eastAsia="en-US"/>
    </w:rPr>
  </w:style>
  <w:style w:type="table" w:styleId="LightShading">
    <w:name w:val="Light Shading"/>
    <w:basedOn w:val="TableNormal"/>
    <w:uiPriority w:val="60"/>
    <w:rsid w:val="00C73148"/>
    <w:pPr>
      <w:jc w:val="center"/>
    </w:pPr>
    <w:rPr>
      <w:rFonts w:ascii="Arial" w:hAnsi="Arial"/>
      <w:color w:val="000000" w:themeColor="text1" w:themeShade="BF"/>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bottom"/>
    </w:tcPr>
    <w:tblStylePr w:type="firstRow">
      <w:pPr>
        <w:spacing w:before="0" w:after="0" w:line="240" w:lineRule="auto"/>
        <w:jc w:val="center"/>
      </w:pPr>
      <w:rPr>
        <w:rFonts w:ascii="Arial" w:hAnsi="Arial"/>
        <w:b/>
        <w:bCs/>
        <w:sz w:val="2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shd w:val="clear" w:color="auto" w:fill="BFBFBF" w:themeFill="background1" w:themeFillShade="BF"/>
      </w:tcPr>
    </w:tblStylePr>
  </w:style>
  <w:style w:type="paragraph" w:styleId="ListParagraph">
    <w:name w:val="List Paragraph"/>
    <w:basedOn w:val="Normal"/>
    <w:uiPriority w:val="34"/>
    <w:qFormat/>
    <w:rsid w:val="000D48EB"/>
    <w:pPr>
      <w:spacing w:after="360"/>
      <w:ind w:left="720"/>
    </w:pPr>
  </w:style>
  <w:style w:type="paragraph" w:styleId="TOCHeading">
    <w:name w:val="TOC Heading"/>
    <w:basedOn w:val="Heading1"/>
    <w:next w:val="Normal"/>
    <w:uiPriority w:val="39"/>
    <w:semiHidden/>
    <w:unhideWhenUsed/>
    <w:qFormat/>
    <w:rsid w:val="004B4624"/>
    <w:pPr>
      <w:keepLines/>
      <w:widowControl/>
      <w:spacing w:before="480" w:line="276" w:lineRule="auto"/>
      <w:outlineLvl w:val="9"/>
    </w:pPr>
    <w:rPr>
      <w:rFonts w:asciiTheme="majorHAnsi" w:eastAsiaTheme="majorEastAsia" w:hAnsiTheme="majorHAnsi" w:cstheme="majorBidi"/>
      <w:bCs/>
      <w:noProof w:val="0"/>
      <w:snapToGrid/>
      <w:color w:val="365F91" w:themeColor="accent1" w:themeShade="BF"/>
      <w:kern w:val="0"/>
      <w:sz w:val="28"/>
      <w:szCs w:val="28"/>
      <w:lang w:eastAsia="ja-JP"/>
    </w:rPr>
  </w:style>
  <w:style w:type="character" w:styleId="Hyperlink">
    <w:name w:val="Hyperlink"/>
    <w:basedOn w:val="DefaultParagraphFont"/>
    <w:uiPriority w:val="99"/>
    <w:unhideWhenUsed/>
    <w:rsid w:val="004B4624"/>
    <w:rPr>
      <w:color w:val="0000FF" w:themeColor="hyperlink"/>
      <w:u w:val="single"/>
    </w:rPr>
  </w:style>
  <w:style w:type="paragraph" w:customStyle="1" w:styleId="paragraph">
    <w:name w:val="paragraph"/>
    <w:basedOn w:val="Normal"/>
    <w:rsid w:val="003C307B"/>
    <w:pPr>
      <w:widowControl/>
      <w:spacing w:before="100" w:beforeAutospacing="1" w:after="100" w:afterAutospacing="1" w:line="240" w:lineRule="auto"/>
    </w:pPr>
    <w:rPr>
      <w:rFonts w:ascii="Times New Roman" w:hAnsi="Times New Roman"/>
      <w:snapToGrid/>
      <w:color w:val="auto"/>
      <w:szCs w:val="24"/>
      <w:lang w:val="en-CA" w:eastAsia="en-CA"/>
    </w:rPr>
  </w:style>
  <w:style w:type="character" w:customStyle="1" w:styleId="normaltextrun">
    <w:name w:val="normaltextrun"/>
    <w:basedOn w:val="DefaultParagraphFont"/>
    <w:rsid w:val="003C307B"/>
  </w:style>
  <w:style w:type="character" w:customStyle="1" w:styleId="eop">
    <w:name w:val="eop"/>
    <w:basedOn w:val="DefaultParagraphFont"/>
    <w:rsid w:val="003C30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54338">
      <w:bodyDiv w:val="1"/>
      <w:marLeft w:val="0"/>
      <w:marRight w:val="0"/>
      <w:marTop w:val="0"/>
      <w:marBottom w:val="0"/>
      <w:divBdr>
        <w:top w:val="none" w:sz="0" w:space="0" w:color="auto"/>
        <w:left w:val="none" w:sz="0" w:space="0" w:color="auto"/>
        <w:bottom w:val="none" w:sz="0" w:space="0" w:color="auto"/>
        <w:right w:val="none" w:sz="0" w:space="0" w:color="auto"/>
      </w:divBdr>
      <w:divsChild>
        <w:div w:id="798303305">
          <w:marLeft w:val="0"/>
          <w:marRight w:val="0"/>
          <w:marTop w:val="0"/>
          <w:marBottom w:val="0"/>
          <w:divBdr>
            <w:top w:val="none" w:sz="0" w:space="0" w:color="auto"/>
            <w:left w:val="none" w:sz="0" w:space="0" w:color="auto"/>
            <w:bottom w:val="none" w:sz="0" w:space="0" w:color="auto"/>
            <w:right w:val="none" w:sz="0" w:space="0" w:color="auto"/>
          </w:divBdr>
          <w:divsChild>
            <w:div w:id="1507787240">
              <w:marLeft w:val="0"/>
              <w:marRight w:val="0"/>
              <w:marTop w:val="0"/>
              <w:marBottom w:val="0"/>
              <w:divBdr>
                <w:top w:val="none" w:sz="0" w:space="0" w:color="auto"/>
                <w:left w:val="none" w:sz="0" w:space="0" w:color="auto"/>
                <w:bottom w:val="none" w:sz="0" w:space="0" w:color="auto"/>
                <w:right w:val="none" w:sz="0" w:space="0" w:color="auto"/>
              </w:divBdr>
              <w:divsChild>
                <w:div w:id="1888445783">
                  <w:marLeft w:val="0"/>
                  <w:marRight w:val="0"/>
                  <w:marTop w:val="0"/>
                  <w:marBottom w:val="0"/>
                  <w:divBdr>
                    <w:top w:val="none" w:sz="0" w:space="0" w:color="auto"/>
                    <w:left w:val="none" w:sz="0" w:space="0" w:color="auto"/>
                    <w:bottom w:val="none" w:sz="0" w:space="0" w:color="auto"/>
                    <w:right w:val="none" w:sz="0" w:space="0" w:color="auto"/>
                  </w:divBdr>
                </w:div>
                <w:div w:id="209115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977177">
      <w:bodyDiv w:val="1"/>
      <w:marLeft w:val="0"/>
      <w:marRight w:val="0"/>
      <w:marTop w:val="0"/>
      <w:marBottom w:val="0"/>
      <w:divBdr>
        <w:top w:val="none" w:sz="0" w:space="0" w:color="auto"/>
        <w:left w:val="none" w:sz="0" w:space="0" w:color="auto"/>
        <w:bottom w:val="none" w:sz="0" w:space="0" w:color="auto"/>
        <w:right w:val="none" w:sz="0" w:space="0" w:color="auto"/>
      </w:divBdr>
      <w:divsChild>
        <w:div w:id="271589749">
          <w:marLeft w:val="0"/>
          <w:marRight w:val="0"/>
          <w:marTop w:val="0"/>
          <w:marBottom w:val="0"/>
          <w:divBdr>
            <w:top w:val="none" w:sz="0" w:space="0" w:color="auto"/>
            <w:left w:val="none" w:sz="0" w:space="0" w:color="auto"/>
            <w:bottom w:val="none" w:sz="0" w:space="0" w:color="auto"/>
            <w:right w:val="none" w:sz="0" w:space="0" w:color="auto"/>
          </w:divBdr>
          <w:divsChild>
            <w:div w:id="114396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014057">
      <w:bodyDiv w:val="1"/>
      <w:marLeft w:val="0"/>
      <w:marRight w:val="0"/>
      <w:marTop w:val="0"/>
      <w:marBottom w:val="0"/>
      <w:divBdr>
        <w:top w:val="none" w:sz="0" w:space="0" w:color="auto"/>
        <w:left w:val="none" w:sz="0" w:space="0" w:color="auto"/>
        <w:bottom w:val="none" w:sz="0" w:space="0" w:color="auto"/>
        <w:right w:val="none" w:sz="0" w:space="0" w:color="auto"/>
      </w:divBdr>
      <w:divsChild>
        <w:div w:id="872422713">
          <w:marLeft w:val="0"/>
          <w:marRight w:val="0"/>
          <w:marTop w:val="0"/>
          <w:marBottom w:val="0"/>
          <w:divBdr>
            <w:top w:val="none" w:sz="0" w:space="0" w:color="auto"/>
            <w:left w:val="none" w:sz="0" w:space="0" w:color="auto"/>
            <w:bottom w:val="none" w:sz="0" w:space="0" w:color="auto"/>
            <w:right w:val="none" w:sz="0" w:space="0" w:color="auto"/>
          </w:divBdr>
          <w:divsChild>
            <w:div w:id="191596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531588">
      <w:bodyDiv w:val="1"/>
      <w:marLeft w:val="0"/>
      <w:marRight w:val="0"/>
      <w:marTop w:val="0"/>
      <w:marBottom w:val="0"/>
      <w:divBdr>
        <w:top w:val="none" w:sz="0" w:space="0" w:color="auto"/>
        <w:left w:val="none" w:sz="0" w:space="0" w:color="auto"/>
        <w:bottom w:val="none" w:sz="0" w:space="0" w:color="auto"/>
        <w:right w:val="none" w:sz="0" w:space="0" w:color="auto"/>
      </w:divBdr>
      <w:divsChild>
        <w:div w:id="64493657">
          <w:marLeft w:val="0"/>
          <w:marRight w:val="0"/>
          <w:marTop w:val="0"/>
          <w:marBottom w:val="0"/>
          <w:divBdr>
            <w:top w:val="none" w:sz="0" w:space="0" w:color="auto"/>
            <w:left w:val="none" w:sz="0" w:space="0" w:color="auto"/>
            <w:bottom w:val="none" w:sz="0" w:space="0" w:color="auto"/>
            <w:right w:val="none" w:sz="0" w:space="0" w:color="auto"/>
          </w:divBdr>
          <w:divsChild>
            <w:div w:id="1341619836">
              <w:marLeft w:val="0"/>
              <w:marRight w:val="0"/>
              <w:marTop w:val="0"/>
              <w:marBottom w:val="0"/>
              <w:divBdr>
                <w:top w:val="none" w:sz="0" w:space="0" w:color="auto"/>
                <w:left w:val="none" w:sz="0" w:space="0" w:color="auto"/>
                <w:bottom w:val="none" w:sz="0" w:space="0" w:color="auto"/>
                <w:right w:val="none" w:sz="0" w:space="0" w:color="auto"/>
              </w:divBdr>
              <w:divsChild>
                <w:div w:id="155184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599240">
      <w:bodyDiv w:val="1"/>
      <w:marLeft w:val="0"/>
      <w:marRight w:val="0"/>
      <w:marTop w:val="0"/>
      <w:marBottom w:val="0"/>
      <w:divBdr>
        <w:top w:val="none" w:sz="0" w:space="0" w:color="auto"/>
        <w:left w:val="none" w:sz="0" w:space="0" w:color="auto"/>
        <w:bottom w:val="none" w:sz="0" w:space="0" w:color="auto"/>
        <w:right w:val="none" w:sz="0" w:space="0" w:color="auto"/>
      </w:divBdr>
      <w:divsChild>
        <w:div w:id="899749471">
          <w:marLeft w:val="0"/>
          <w:marRight w:val="0"/>
          <w:marTop w:val="0"/>
          <w:marBottom w:val="0"/>
          <w:divBdr>
            <w:top w:val="none" w:sz="0" w:space="0" w:color="auto"/>
            <w:left w:val="none" w:sz="0" w:space="0" w:color="auto"/>
            <w:bottom w:val="none" w:sz="0" w:space="0" w:color="auto"/>
            <w:right w:val="none" w:sz="0" w:space="0" w:color="auto"/>
          </w:divBdr>
          <w:divsChild>
            <w:div w:id="148728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781731">
      <w:bodyDiv w:val="1"/>
      <w:marLeft w:val="0"/>
      <w:marRight w:val="0"/>
      <w:marTop w:val="0"/>
      <w:marBottom w:val="0"/>
      <w:divBdr>
        <w:top w:val="none" w:sz="0" w:space="0" w:color="auto"/>
        <w:left w:val="none" w:sz="0" w:space="0" w:color="auto"/>
        <w:bottom w:val="none" w:sz="0" w:space="0" w:color="auto"/>
        <w:right w:val="none" w:sz="0" w:space="0" w:color="auto"/>
      </w:divBdr>
      <w:divsChild>
        <w:div w:id="789400689">
          <w:marLeft w:val="0"/>
          <w:marRight w:val="0"/>
          <w:marTop w:val="0"/>
          <w:marBottom w:val="0"/>
          <w:divBdr>
            <w:top w:val="none" w:sz="0" w:space="0" w:color="auto"/>
            <w:left w:val="none" w:sz="0" w:space="0" w:color="auto"/>
            <w:bottom w:val="none" w:sz="0" w:space="0" w:color="auto"/>
            <w:right w:val="none" w:sz="0" w:space="0" w:color="auto"/>
          </w:divBdr>
          <w:divsChild>
            <w:div w:id="1363702446">
              <w:marLeft w:val="0"/>
              <w:marRight w:val="0"/>
              <w:marTop w:val="0"/>
              <w:marBottom w:val="0"/>
              <w:divBdr>
                <w:top w:val="none" w:sz="0" w:space="0" w:color="auto"/>
                <w:left w:val="none" w:sz="0" w:space="0" w:color="auto"/>
                <w:bottom w:val="none" w:sz="0" w:space="0" w:color="auto"/>
                <w:right w:val="none" w:sz="0" w:space="0" w:color="auto"/>
              </w:divBdr>
              <w:divsChild>
                <w:div w:id="36749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599230">
      <w:bodyDiv w:val="1"/>
      <w:marLeft w:val="0"/>
      <w:marRight w:val="0"/>
      <w:marTop w:val="0"/>
      <w:marBottom w:val="0"/>
      <w:divBdr>
        <w:top w:val="none" w:sz="0" w:space="0" w:color="auto"/>
        <w:left w:val="none" w:sz="0" w:space="0" w:color="auto"/>
        <w:bottom w:val="none" w:sz="0" w:space="0" w:color="auto"/>
        <w:right w:val="none" w:sz="0" w:space="0" w:color="auto"/>
      </w:divBdr>
      <w:divsChild>
        <w:div w:id="1443500922">
          <w:marLeft w:val="0"/>
          <w:marRight w:val="0"/>
          <w:marTop w:val="0"/>
          <w:marBottom w:val="0"/>
          <w:divBdr>
            <w:top w:val="none" w:sz="0" w:space="0" w:color="auto"/>
            <w:left w:val="none" w:sz="0" w:space="0" w:color="auto"/>
            <w:bottom w:val="none" w:sz="0" w:space="0" w:color="auto"/>
            <w:right w:val="none" w:sz="0" w:space="0" w:color="auto"/>
          </w:divBdr>
          <w:divsChild>
            <w:div w:id="156533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881903">
      <w:bodyDiv w:val="1"/>
      <w:marLeft w:val="0"/>
      <w:marRight w:val="0"/>
      <w:marTop w:val="0"/>
      <w:marBottom w:val="0"/>
      <w:divBdr>
        <w:top w:val="none" w:sz="0" w:space="0" w:color="auto"/>
        <w:left w:val="none" w:sz="0" w:space="0" w:color="auto"/>
        <w:bottom w:val="none" w:sz="0" w:space="0" w:color="auto"/>
        <w:right w:val="none" w:sz="0" w:space="0" w:color="auto"/>
      </w:divBdr>
      <w:divsChild>
        <w:div w:id="560218215">
          <w:marLeft w:val="0"/>
          <w:marRight w:val="0"/>
          <w:marTop w:val="0"/>
          <w:marBottom w:val="0"/>
          <w:divBdr>
            <w:top w:val="none" w:sz="0" w:space="0" w:color="auto"/>
            <w:left w:val="none" w:sz="0" w:space="0" w:color="auto"/>
            <w:bottom w:val="none" w:sz="0" w:space="0" w:color="auto"/>
            <w:right w:val="none" w:sz="0" w:space="0" w:color="auto"/>
          </w:divBdr>
          <w:divsChild>
            <w:div w:id="175296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842745">
      <w:bodyDiv w:val="1"/>
      <w:marLeft w:val="0"/>
      <w:marRight w:val="0"/>
      <w:marTop w:val="0"/>
      <w:marBottom w:val="0"/>
      <w:divBdr>
        <w:top w:val="none" w:sz="0" w:space="0" w:color="auto"/>
        <w:left w:val="none" w:sz="0" w:space="0" w:color="auto"/>
        <w:bottom w:val="none" w:sz="0" w:space="0" w:color="auto"/>
        <w:right w:val="none" w:sz="0" w:space="0" w:color="auto"/>
      </w:divBdr>
      <w:divsChild>
        <w:div w:id="854459595">
          <w:marLeft w:val="0"/>
          <w:marRight w:val="0"/>
          <w:marTop w:val="0"/>
          <w:marBottom w:val="0"/>
          <w:divBdr>
            <w:top w:val="none" w:sz="0" w:space="0" w:color="auto"/>
            <w:left w:val="none" w:sz="0" w:space="0" w:color="auto"/>
            <w:bottom w:val="none" w:sz="0" w:space="0" w:color="auto"/>
            <w:right w:val="none" w:sz="0" w:space="0" w:color="auto"/>
          </w:divBdr>
          <w:divsChild>
            <w:div w:id="88579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399771">
      <w:bodyDiv w:val="1"/>
      <w:marLeft w:val="0"/>
      <w:marRight w:val="0"/>
      <w:marTop w:val="0"/>
      <w:marBottom w:val="0"/>
      <w:divBdr>
        <w:top w:val="none" w:sz="0" w:space="0" w:color="auto"/>
        <w:left w:val="none" w:sz="0" w:space="0" w:color="auto"/>
        <w:bottom w:val="none" w:sz="0" w:space="0" w:color="auto"/>
        <w:right w:val="none" w:sz="0" w:space="0" w:color="auto"/>
      </w:divBdr>
      <w:divsChild>
        <w:div w:id="352537849">
          <w:marLeft w:val="0"/>
          <w:marRight w:val="0"/>
          <w:marTop w:val="0"/>
          <w:marBottom w:val="0"/>
          <w:divBdr>
            <w:top w:val="none" w:sz="0" w:space="0" w:color="auto"/>
            <w:left w:val="none" w:sz="0" w:space="0" w:color="auto"/>
            <w:bottom w:val="none" w:sz="0" w:space="0" w:color="auto"/>
            <w:right w:val="none" w:sz="0" w:space="0" w:color="auto"/>
          </w:divBdr>
          <w:divsChild>
            <w:div w:id="49954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446670">
      <w:bodyDiv w:val="1"/>
      <w:marLeft w:val="0"/>
      <w:marRight w:val="0"/>
      <w:marTop w:val="0"/>
      <w:marBottom w:val="0"/>
      <w:divBdr>
        <w:top w:val="none" w:sz="0" w:space="0" w:color="auto"/>
        <w:left w:val="none" w:sz="0" w:space="0" w:color="auto"/>
        <w:bottom w:val="none" w:sz="0" w:space="0" w:color="auto"/>
        <w:right w:val="none" w:sz="0" w:space="0" w:color="auto"/>
      </w:divBdr>
      <w:divsChild>
        <w:div w:id="213155565">
          <w:marLeft w:val="0"/>
          <w:marRight w:val="0"/>
          <w:marTop w:val="0"/>
          <w:marBottom w:val="0"/>
          <w:divBdr>
            <w:top w:val="none" w:sz="0" w:space="0" w:color="auto"/>
            <w:left w:val="none" w:sz="0" w:space="0" w:color="auto"/>
            <w:bottom w:val="none" w:sz="0" w:space="0" w:color="auto"/>
            <w:right w:val="none" w:sz="0" w:space="0" w:color="auto"/>
          </w:divBdr>
          <w:divsChild>
            <w:div w:id="37971692">
              <w:marLeft w:val="0"/>
              <w:marRight w:val="0"/>
              <w:marTop w:val="0"/>
              <w:marBottom w:val="0"/>
              <w:divBdr>
                <w:top w:val="none" w:sz="0" w:space="0" w:color="auto"/>
                <w:left w:val="none" w:sz="0" w:space="0" w:color="auto"/>
                <w:bottom w:val="none" w:sz="0" w:space="0" w:color="auto"/>
                <w:right w:val="none" w:sz="0" w:space="0" w:color="auto"/>
              </w:divBdr>
              <w:divsChild>
                <w:div w:id="96523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Ethics%20Office\DOCUMENT%20MANAGEMENT\SOP\Templates\OVPR%20SOP%20template%20-%20AODA%20draft%20-%20final%20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3d100f1-6c7d-47c1-ad8c-ac92b382452f" xsi:nil="true"/>
    <lcf76f155ced4ddcb4097134ff3c332f xmlns="c3906f17-39ab-4a54-bf60-98446b250e2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0E2D84CF3EA047887978D12A365786" ma:contentTypeVersion="17" ma:contentTypeDescription="Create a new document." ma:contentTypeScope="" ma:versionID="d6f3dadf32cd83d63820250e987ca3c4">
  <xsd:schema xmlns:xsd="http://www.w3.org/2001/XMLSchema" xmlns:xs="http://www.w3.org/2001/XMLSchema" xmlns:p="http://schemas.microsoft.com/office/2006/metadata/properties" xmlns:ns2="c3906f17-39ab-4a54-bf60-98446b250e27" xmlns:ns3="c3d100f1-6c7d-47c1-ad8c-ac92b382452f" targetNamespace="http://schemas.microsoft.com/office/2006/metadata/properties" ma:root="true" ma:fieldsID="250e943d16e676d693a4e10442c976cf" ns2:_="" ns3:_="">
    <xsd:import namespace="c3906f17-39ab-4a54-bf60-98446b250e27"/>
    <xsd:import namespace="c3d100f1-6c7d-47c1-ad8c-ac92b382452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906f17-39ab-4a54-bf60-98446b250e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b193f5f-1873-4006-86b7-95c2ee49943e"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d100f1-6c7d-47c1-ad8c-ac92b382452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9bfe7c8-00ce-45c6-a3e6-bab6922a8cc6}" ma:internalName="TaxCatchAll" ma:showField="CatchAllData" ma:web="c3d100f1-6c7d-47c1-ad8c-ac92b38245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C1F59-2061-4ACF-BB10-474769036010}">
  <ds:schemaRefs>
    <ds:schemaRef ds:uri="http://schemas.microsoft.com/office/2006/metadata/properties"/>
    <ds:schemaRef ds:uri="http://schemas.microsoft.com/office/infopath/2007/PartnerControls"/>
    <ds:schemaRef ds:uri="c3d100f1-6c7d-47c1-ad8c-ac92b382452f"/>
    <ds:schemaRef ds:uri="c3906f17-39ab-4a54-bf60-98446b250e27"/>
  </ds:schemaRefs>
</ds:datastoreItem>
</file>

<file path=customXml/itemProps2.xml><?xml version="1.0" encoding="utf-8"?>
<ds:datastoreItem xmlns:ds="http://schemas.openxmlformats.org/officeDocument/2006/customXml" ds:itemID="{FB7B5028-7B18-48FD-986C-3F3397C0CB49}">
  <ds:schemaRefs>
    <ds:schemaRef ds:uri="http://schemas.microsoft.com/sharepoint/v3/contenttype/forms"/>
  </ds:schemaRefs>
</ds:datastoreItem>
</file>

<file path=customXml/itemProps3.xml><?xml version="1.0" encoding="utf-8"?>
<ds:datastoreItem xmlns:ds="http://schemas.openxmlformats.org/officeDocument/2006/customXml" ds:itemID="{F61F89F0-E2A0-40C3-A3F2-056117F7E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906f17-39ab-4a54-bf60-98446b250e27"/>
    <ds:schemaRef ds:uri="c3d100f1-6c7d-47c1-ad8c-ac92b38245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14B770-3B9E-49A5-95A5-4815C471D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OVPR SOP template - AODA draft - final v2</Template>
  <TotalTime>3</TotalTime>
  <Pages>10</Pages>
  <Words>2038</Words>
  <Characters>11622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13633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Auld</dc:creator>
  <cp:lastModifiedBy>Donna Drohan</cp:lastModifiedBy>
  <cp:revision>8</cp:revision>
  <cp:lastPrinted>2014-03-24T13:11:00Z</cp:lastPrinted>
  <dcterms:created xsi:type="dcterms:W3CDTF">2023-12-12T21:14:00Z</dcterms:created>
  <dcterms:modified xsi:type="dcterms:W3CDTF">2024-01-24T15:11:00Z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0x010100AB0E2D84CF3EA047887978D12A365786</vt:lpwstr>
  </property>
  <property fmtid="{D5CDD505-2E9C-101B-9397-08002B2CF9AE}" pid="3" name="MediaServiceImageTags">
    <vt:lpwstr/>
  </property>
</Properties>
</file>